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98F90" w14:textId="32DA9152" w:rsidR="00AC1D30" w:rsidRDefault="0033451E" w:rsidP="00F15D48">
      <w:r>
        <w:t>Remove redlining</w:t>
      </w:r>
    </w:p>
    <w:p w14:paraId="32956114" w14:textId="77777777" w:rsidR="00AC1D30" w:rsidRDefault="00F15D48" w:rsidP="00AC1D30">
      <w:pPr>
        <w:jc w:val="center"/>
      </w:pPr>
      <w:r>
        <w:t xml:space="preserve">Town of </w:t>
      </w:r>
      <w:r w:rsidR="00AC1D30">
        <w:t>Weston, CT</w:t>
      </w:r>
    </w:p>
    <w:p w14:paraId="27BA06F9" w14:textId="77777777" w:rsidR="00F15D48" w:rsidRDefault="00F15D48" w:rsidP="00AC1D30">
      <w:pPr>
        <w:jc w:val="center"/>
      </w:pPr>
      <w:r>
        <w:t>Facilities Optimization Committee</w:t>
      </w:r>
    </w:p>
    <w:p w14:paraId="26AA359B" w14:textId="77777777" w:rsidR="00AC1D30" w:rsidRDefault="005D4F6E" w:rsidP="00AC1D30">
      <w:pPr>
        <w:jc w:val="center"/>
      </w:pPr>
      <w:r>
        <w:t xml:space="preserve">October 20, 2021 </w:t>
      </w:r>
    </w:p>
    <w:p w14:paraId="6AD74928" w14:textId="30B28C22" w:rsidR="005D4F6E" w:rsidRDefault="005D4F6E" w:rsidP="00AC1D30">
      <w:pPr>
        <w:jc w:val="center"/>
      </w:pPr>
      <w:r>
        <w:t xml:space="preserve">Via </w:t>
      </w:r>
      <w:r w:rsidR="0033451E">
        <w:t>Z</w:t>
      </w:r>
      <w:r>
        <w:t>oom</w:t>
      </w:r>
    </w:p>
    <w:p w14:paraId="601E792B" w14:textId="77777777" w:rsidR="005D4F6E" w:rsidRDefault="005D4F6E" w:rsidP="00AC1D30">
      <w:pPr>
        <w:jc w:val="center"/>
      </w:pPr>
      <w:r>
        <w:t>Draft minutes</w:t>
      </w:r>
    </w:p>
    <w:p w14:paraId="0C1B475B" w14:textId="77777777" w:rsidR="005D4F6E" w:rsidRDefault="005D4F6E" w:rsidP="00AC1D30">
      <w:pPr>
        <w:jc w:val="center"/>
      </w:pPr>
    </w:p>
    <w:p w14:paraId="0D8D34A5" w14:textId="77777777" w:rsidR="005D4F6E" w:rsidRDefault="005B7BD9" w:rsidP="005D4F6E">
      <w:r>
        <w:t>The meeting was called to order by Chairman Bertasi at 7:30 PM.</w:t>
      </w:r>
    </w:p>
    <w:p w14:paraId="7D295576" w14:textId="77777777" w:rsidR="00AE5ADA" w:rsidRDefault="00AE5ADA" w:rsidP="005D4F6E"/>
    <w:p w14:paraId="35C0808F" w14:textId="4BA17981" w:rsidR="00AE5ADA" w:rsidRDefault="00AE5ADA" w:rsidP="005D4F6E">
      <w:r w:rsidRPr="00862E78">
        <w:rPr>
          <w:b/>
          <w:bCs/>
          <w:u w:val="single"/>
        </w:rPr>
        <w:t>Attendance:</w:t>
      </w:r>
      <w:r w:rsidR="004249A6" w:rsidRPr="00B61A3C">
        <w:t xml:space="preserve"> </w:t>
      </w:r>
      <w:r w:rsidR="003C3A9E">
        <w:t>Rick Bertasi, Gayle Weinstei</w:t>
      </w:r>
      <w:r w:rsidR="006603C8">
        <w:t xml:space="preserve">n, Steve Ezzes, </w:t>
      </w:r>
      <w:proofErr w:type="spellStart"/>
      <w:r w:rsidR="006603C8">
        <w:t>Rone</w:t>
      </w:r>
      <w:proofErr w:type="spellEnd"/>
      <w:r w:rsidR="006603C8">
        <w:t xml:space="preserve"> Baldwin, Denise Harvey, Ken Edgar</w:t>
      </w:r>
      <w:r w:rsidR="006D5F31">
        <w:t xml:space="preserve">, Richard Wolf, </w:t>
      </w:r>
      <w:r w:rsidR="00D55774">
        <w:t xml:space="preserve">Superintendent Lisa </w:t>
      </w:r>
      <w:proofErr w:type="spellStart"/>
      <w:r w:rsidR="00D55774">
        <w:t>Wolak</w:t>
      </w:r>
      <w:proofErr w:type="spellEnd"/>
      <w:r w:rsidR="00D55774">
        <w:t>, Facilities Director</w:t>
      </w:r>
      <w:r w:rsidR="00673CBE">
        <w:t xml:space="preserve"> </w:t>
      </w:r>
      <w:r w:rsidR="00D55774">
        <w:t>Phillip Cro</w:t>
      </w:r>
      <w:r w:rsidR="00673CBE">
        <w:t xml:space="preserve">ss, Town Administrator Jonathan </w:t>
      </w:r>
      <w:proofErr w:type="spellStart"/>
      <w:r w:rsidR="00673CBE">
        <w:t>Lui</w:t>
      </w:r>
      <w:r w:rsidR="0033451E">
        <w:t>z</w:t>
      </w:r>
      <w:proofErr w:type="spellEnd"/>
      <w:r w:rsidR="00673CBE">
        <w:t xml:space="preserve">, </w:t>
      </w:r>
      <w:proofErr w:type="spellStart"/>
      <w:r w:rsidR="00673CBE">
        <w:t>Tecton</w:t>
      </w:r>
      <w:proofErr w:type="spellEnd"/>
      <w:r w:rsidR="00673CBE">
        <w:t xml:space="preserve"> Architects (Jeff </w:t>
      </w:r>
      <w:proofErr w:type="spellStart"/>
      <w:r w:rsidR="00673CBE">
        <w:t>Wyszynski</w:t>
      </w:r>
      <w:proofErr w:type="spellEnd"/>
      <w:r w:rsidR="00673CBE">
        <w:t xml:space="preserve">, Justin Hopkins, Antonia </w:t>
      </w:r>
      <w:proofErr w:type="spellStart"/>
      <w:r w:rsidR="00673CBE">
        <w:t>Ciaverella</w:t>
      </w:r>
      <w:proofErr w:type="spellEnd"/>
      <w:r w:rsidR="00500195">
        <w:t>, Derek Bride), members of the public</w:t>
      </w:r>
    </w:p>
    <w:p w14:paraId="3510CEFB" w14:textId="77777777" w:rsidR="00817D30" w:rsidRDefault="00817D30" w:rsidP="005D4F6E"/>
    <w:p w14:paraId="60E155A3" w14:textId="77777777" w:rsidR="00817D30" w:rsidRDefault="00817D30" w:rsidP="005D4F6E">
      <w:r w:rsidRPr="00862E78">
        <w:rPr>
          <w:b/>
          <w:bCs/>
          <w:u w:val="single"/>
        </w:rPr>
        <w:t>Approval of minutes:</w:t>
      </w:r>
      <w:r w:rsidR="00942D7A">
        <w:t xml:space="preserve"> Ms. Harvey made a motion to approve the minutes from the </w:t>
      </w:r>
      <w:r w:rsidR="00117F30">
        <w:t>September 9</w:t>
      </w:r>
      <w:r w:rsidR="00117F30" w:rsidRPr="00117F30">
        <w:rPr>
          <w:vertAlign w:val="superscript"/>
        </w:rPr>
        <w:t>th</w:t>
      </w:r>
      <w:r w:rsidR="00117F30">
        <w:t xml:space="preserve"> meeting. The motion was seconded by Mr. Ezzes.</w:t>
      </w:r>
      <w:r w:rsidR="00183C1F">
        <w:t xml:space="preserve"> The motion carried.</w:t>
      </w:r>
    </w:p>
    <w:p w14:paraId="3F9F41FB" w14:textId="77777777" w:rsidR="00183C1F" w:rsidRDefault="00183C1F" w:rsidP="005D4F6E"/>
    <w:p w14:paraId="5BB30602" w14:textId="77777777" w:rsidR="00D20437" w:rsidRPr="00862E78" w:rsidRDefault="00723259" w:rsidP="005D4F6E">
      <w:pPr>
        <w:rPr>
          <w:b/>
          <w:bCs/>
          <w:u w:val="single"/>
        </w:rPr>
      </w:pPr>
      <w:r w:rsidRPr="00862E78">
        <w:rPr>
          <w:b/>
          <w:bCs/>
          <w:u w:val="single"/>
        </w:rPr>
        <w:t>Discussion concerning the facilities optimization project:</w:t>
      </w:r>
      <w:r w:rsidR="00AA4DBE" w:rsidRPr="00862E78">
        <w:rPr>
          <w:b/>
          <w:bCs/>
          <w:u w:val="single"/>
        </w:rPr>
        <w:t xml:space="preserve"> </w:t>
      </w:r>
    </w:p>
    <w:p w14:paraId="7DFA7408" w14:textId="0CBF3A8F" w:rsidR="00CC42C5" w:rsidRDefault="001D72C4" w:rsidP="005D4F6E">
      <w:r>
        <w:t xml:space="preserve">Mr. Wyszynski </w:t>
      </w:r>
      <w:r w:rsidR="003F1783">
        <w:t>reviewed the attached presentation</w:t>
      </w:r>
      <w:r w:rsidR="0033451E">
        <w:t>[are you attaching it?]</w:t>
      </w:r>
      <w:r w:rsidR="003F1783">
        <w:t xml:space="preserve">. </w:t>
      </w:r>
      <w:r w:rsidR="003D0AB1">
        <w:t xml:space="preserve">He began with </w:t>
      </w:r>
      <w:r w:rsidR="000B3B25">
        <w:t>an</w:t>
      </w:r>
      <w:r w:rsidR="003D0AB1">
        <w:t xml:space="preserve"> update</w:t>
      </w:r>
      <w:r w:rsidR="00D26525">
        <w:t xml:space="preserve"> of work completed and </w:t>
      </w:r>
      <w:r w:rsidR="000B3B25">
        <w:t xml:space="preserve">the revised </w:t>
      </w:r>
      <w:r w:rsidR="00D26525">
        <w:t>schedule</w:t>
      </w:r>
      <w:r w:rsidR="000B3B25">
        <w:t>. Completed to date</w:t>
      </w:r>
      <w:r w:rsidR="00BD62A7">
        <w:t xml:space="preserve"> are the </w:t>
      </w:r>
      <w:r w:rsidR="00470336">
        <w:t>con</w:t>
      </w:r>
      <w:r w:rsidR="00CC42C5">
        <w:t xml:space="preserve">ditions and </w:t>
      </w:r>
      <w:r w:rsidR="00BD62A7">
        <w:t>needs assessment</w:t>
      </w:r>
      <w:r w:rsidR="00CC42C5">
        <w:t>,</w:t>
      </w:r>
      <w:r w:rsidR="00BD62A7">
        <w:t xml:space="preserve"> and a first draft of the communications plan with the public. Mr. Ezzes asked to see the communication plan ahead of it being mailed to the public. </w:t>
      </w:r>
    </w:p>
    <w:p w14:paraId="0C425A09" w14:textId="77777777" w:rsidR="0001065C" w:rsidRDefault="0001065C" w:rsidP="005D4F6E"/>
    <w:p w14:paraId="6884B9F3" w14:textId="7E73A1DA" w:rsidR="00183C1F" w:rsidRDefault="00A7531A" w:rsidP="005D4F6E">
      <w:r>
        <w:t xml:space="preserve"> Mr. Baldwin asked </w:t>
      </w:r>
      <w:r w:rsidR="001E09F3">
        <w:t>when</w:t>
      </w:r>
      <w:r w:rsidR="005D32F2">
        <w:t>, according to the milestone schedule,</w:t>
      </w:r>
      <w:r w:rsidR="001E09F3">
        <w:t xml:space="preserve"> do estimated costs factor into the options? Mr. </w:t>
      </w:r>
      <w:proofErr w:type="spellStart"/>
      <w:r w:rsidR="001E09F3">
        <w:t>W</w:t>
      </w:r>
      <w:r w:rsidR="005D32F2">
        <w:t>yszynski</w:t>
      </w:r>
      <w:proofErr w:type="spellEnd"/>
      <w:r w:rsidR="001E09F3">
        <w:t xml:space="preserve"> said that when the plan</w:t>
      </w:r>
      <w:r w:rsidR="00681459">
        <w:t>s</w:t>
      </w:r>
      <w:r w:rsidR="001E09F3">
        <w:t xml:space="preserve"> </w:t>
      </w:r>
      <w:r w:rsidR="00681459">
        <w:t>are</w:t>
      </w:r>
      <w:r w:rsidR="001E09F3">
        <w:t xml:space="preserve"> developed</w:t>
      </w:r>
      <w:r w:rsidR="00925F92">
        <w:t xml:space="preserve"> around December</w:t>
      </w:r>
      <w:r w:rsidR="001E09F3">
        <w:t xml:space="preserve"> the</w:t>
      </w:r>
      <w:r w:rsidR="00925F92">
        <w:t>re</w:t>
      </w:r>
      <w:r w:rsidR="001E09F3">
        <w:t xml:space="preserve"> will be order of magnitude costs with the options</w:t>
      </w:r>
      <w:r w:rsidR="00D16266">
        <w:t>, and costs will be refined and considered throughout the process</w:t>
      </w:r>
      <w:r w:rsidR="001E09F3">
        <w:t>.</w:t>
      </w:r>
    </w:p>
    <w:p w14:paraId="46DE7F56" w14:textId="77777777" w:rsidR="001E09F3" w:rsidRDefault="001E09F3" w:rsidP="005D4F6E"/>
    <w:p w14:paraId="60C7DAD6" w14:textId="77777777" w:rsidR="001E09F3" w:rsidRDefault="0001065C" w:rsidP="005D4F6E">
      <w:r w:rsidRPr="00862E78">
        <w:rPr>
          <w:u w:val="single"/>
        </w:rPr>
        <w:t>Review of the e</w:t>
      </w:r>
      <w:r w:rsidR="001E09F3" w:rsidRPr="00862E78">
        <w:rPr>
          <w:u w:val="single"/>
        </w:rPr>
        <w:t>xisting conditions of W</w:t>
      </w:r>
      <w:r w:rsidRPr="00862E78">
        <w:rPr>
          <w:u w:val="single"/>
        </w:rPr>
        <w:t>eston Intermediate Schoo</w:t>
      </w:r>
      <w:r w:rsidRPr="00C0308C">
        <w:rPr>
          <w:u w:val="single"/>
        </w:rPr>
        <w:t>l</w:t>
      </w:r>
      <w:r w:rsidR="00B05105" w:rsidRPr="00B61A3C">
        <w:t>-</w:t>
      </w:r>
      <w:r w:rsidR="00B05105">
        <w:t xml:space="preserve"> The</w:t>
      </w:r>
      <w:r w:rsidR="00C27432">
        <w:t xml:space="preserve"> building</w:t>
      </w:r>
      <w:r w:rsidR="00B05105">
        <w:t xml:space="preserve"> is</w:t>
      </w:r>
      <w:r w:rsidR="00C27432">
        <w:t xml:space="preserve"> in </w:t>
      </w:r>
      <w:r w:rsidR="004E2619">
        <w:t>relatively</w:t>
      </w:r>
      <w:r w:rsidR="00C27432">
        <w:t xml:space="preserve"> good condition</w:t>
      </w:r>
      <w:r w:rsidR="00B05105">
        <w:t xml:space="preserve"> and</w:t>
      </w:r>
      <w:r w:rsidR="00C27432">
        <w:t xml:space="preserve"> has been well maintained.</w:t>
      </w:r>
      <w:r w:rsidR="004E2619">
        <w:t xml:space="preserve"> After 16 years, there are some minor areas of wear and tear</w:t>
      </w:r>
      <w:r w:rsidR="003F599B">
        <w:t xml:space="preserve"> around the building envelope and in laminated services in classrooms.</w:t>
      </w:r>
    </w:p>
    <w:p w14:paraId="6E23205A" w14:textId="77777777" w:rsidR="000F3076" w:rsidRDefault="000F3076" w:rsidP="005D4F6E"/>
    <w:p w14:paraId="3DFC5340" w14:textId="35151BF6" w:rsidR="00D16266" w:rsidRDefault="003F599B" w:rsidP="005D4F6E">
      <w:r w:rsidRPr="00C0308C">
        <w:rPr>
          <w:u w:val="single"/>
        </w:rPr>
        <w:t>Review o</w:t>
      </w:r>
      <w:r w:rsidR="00FA09C8" w:rsidRPr="00C0308C">
        <w:rPr>
          <w:u w:val="single"/>
        </w:rPr>
        <w:t>f the e</w:t>
      </w:r>
      <w:r w:rsidR="000F3076" w:rsidRPr="00C0308C">
        <w:rPr>
          <w:u w:val="single"/>
        </w:rPr>
        <w:t xml:space="preserve">xisting conditions of </w:t>
      </w:r>
      <w:r w:rsidR="00FA09C8" w:rsidRPr="00C0308C">
        <w:rPr>
          <w:u w:val="single"/>
        </w:rPr>
        <w:t xml:space="preserve">Weston </w:t>
      </w:r>
      <w:r w:rsidR="000F3076" w:rsidRPr="00C0308C">
        <w:rPr>
          <w:u w:val="single"/>
        </w:rPr>
        <w:t>Middle</w:t>
      </w:r>
      <w:r w:rsidR="00FA09C8" w:rsidRPr="00C0308C">
        <w:rPr>
          <w:u w:val="single"/>
        </w:rPr>
        <w:t xml:space="preserve"> </w:t>
      </w:r>
      <w:r w:rsidR="00CD1C01" w:rsidRPr="00C0308C">
        <w:rPr>
          <w:u w:val="single"/>
        </w:rPr>
        <w:t>School</w:t>
      </w:r>
      <w:r w:rsidR="000F3076">
        <w:t xml:space="preserve">- </w:t>
      </w:r>
      <w:r w:rsidR="00FA09C8">
        <w:t xml:space="preserve">The original </w:t>
      </w:r>
      <w:r w:rsidR="00906E00">
        <w:t>1961 wing</w:t>
      </w:r>
      <w:r w:rsidR="00D06F1F">
        <w:t xml:space="preserve"> as well </w:t>
      </w:r>
      <w:r w:rsidR="00423479">
        <w:t xml:space="preserve">the </w:t>
      </w:r>
      <w:r w:rsidR="00CF7224">
        <w:t>1971 wing</w:t>
      </w:r>
      <w:r w:rsidR="00423479">
        <w:t xml:space="preserve"> were well constructed</w:t>
      </w:r>
      <w:r w:rsidR="000E4B21">
        <w:t>. There were</w:t>
      </w:r>
      <w:r w:rsidR="00423479">
        <w:t xml:space="preserve"> </w:t>
      </w:r>
      <w:r w:rsidR="00CF7224">
        <w:t xml:space="preserve">additional additions in </w:t>
      </w:r>
      <w:r w:rsidR="000E4B21">
        <w:t>19</w:t>
      </w:r>
      <w:r w:rsidR="00CF7224">
        <w:t xml:space="preserve">96 and 2010. </w:t>
      </w:r>
      <w:r w:rsidR="00E437F2">
        <w:t>The e</w:t>
      </w:r>
      <w:r w:rsidR="00360141">
        <w:t>xterior condition</w:t>
      </w:r>
      <w:r w:rsidR="00E437F2">
        <w:t xml:space="preserve"> of the building has been well maintained with recent roof and window replacements. </w:t>
      </w:r>
      <w:r w:rsidR="00356FF3">
        <w:t>No</w:t>
      </w:r>
      <w:r w:rsidR="00FC1448">
        <w:t xml:space="preserve"> major flaws</w:t>
      </w:r>
      <w:r w:rsidR="00356FF3">
        <w:t xml:space="preserve"> were evident</w:t>
      </w:r>
      <w:r w:rsidR="00D16266">
        <w:t xml:space="preserve"> in the exterior</w:t>
      </w:r>
      <w:r w:rsidR="00FC1448">
        <w:t>. I</w:t>
      </w:r>
      <w:r w:rsidR="00356FF3">
        <w:t>n the int</w:t>
      </w:r>
      <w:r w:rsidR="000A4D3E">
        <w:t>erior of the building, there have been some</w:t>
      </w:r>
      <w:r w:rsidR="00FC1448">
        <w:t xml:space="preserve"> recent upgrades such as </w:t>
      </w:r>
      <w:r w:rsidR="000A4D3E">
        <w:t xml:space="preserve">the </w:t>
      </w:r>
      <w:r w:rsidR="00FC1448">
        <w:t>learning commons</w:t>
      </w:r>
      <w:r w:rsidR="000A4D3E">
        <w:t xml:space="preserve"> and the Project Lead the Way</w:t>
      </w:r>
      <w:r w:rsidR="006078F4">
        <w:t xml:space="preserve"> space</w:t>
      </w:r>
      <w:r w:rsidR="00FC1448">
        <w:t>. The “new” gym is showing expansion and contraction</w:t>
      </w:r>
      <w:r w:rsidR="008A3B38">
        <w:t xml:space="preserve"> cracks</w:t>
      </w:r>
      <w:r w:rsidR="00FC1448">
        <w:t xml:space="preserve"> </w:t>
      </w:r>
      <w:r w:rsidR="008A3B38">
        <w:t>in the</w:t>
      </w:r>
      <w:r w:rsidR="00FC1448">
        <w:t xml:space="preserve"> vertical wall joints</w:t>
      </w:r>
      <w:r w:rsidR="00196ACF">
        <w:t>, as well as h</w:t>
      </w:r>
      <w:r w:rsidR="00824F7E">
        <w:t>umidity concerns</w:t>
      </w:r>
      <w:r w:rsidR="00196ACF">
        <w:t xml:space="preserve"> in that space</w:t>
      </w:r>
      <w:r w:rsidR="00824F7E">
        <w:t xml:space="preserve">. </w:t>
      </w:r>
      <w:r w:rsidR="00196ACF">
        <w:t>In the o</w:t>
      </w:r>
      <w:r w:rsidR="00824F7E">
        <w:t>lder portions</w:t>
      </w:r>
      <w:r w:rsidR="00196ACF">
        <w:t xml:space="preserve"> of the building, the unit</w:t>
      </w:r>
      <w:r w:rsidR="00824F7E">
        <w:t xml:space="preserve"> ventilators are at or past the useful life</w:t>
      </w:r>
      <w:r w:rsidR="00D16266">
        <w:t xml:space="preserve"> and will require addressing</w:t>
      </w:r>
      <w:r w:rsidR="00824F7E">
        <w:t xml:space="preserve">. </w:t>
      </w:r>
    </w:p>
    <w:p w14:paraId="26451458" w14:textId="77777777" w:rsidR="00D16266" w:rsidRDefault="00D16266" w:rsidP="005D4F6E"/>
    <w:p w14:paraId="549D0A04" w14:textId="46031DD3" w:rsidR="000F3076" w:rsidRDefault="00824F7E" w:rsidP="005D4F6E">
      <w:r>
        <w:t>Some of the challenges</w:t>
      </w:r>
      <w:r w:rsidR="00AE3F89">
        <w:t xml:space="preserve"> with this building </w:t>
      </w:r>
      <w:r w:rsidR="0033451E">
        <w:t>are</w:t>
      </w:r>
      <w:r w:rsidR="00AE3F89">
        <w:t xml:space="preserve"> addressing accessibility</w:t>
      </w:r>
      <w:r w:rsidR="003A0D51">
        <w:t xml:space="preserve">, particularly given the fact that </w:t>
      </w:r>
      <w:r w:rsidR="00C96EDD">
        <w:t>portions of the building were built with</w:t>
      </w:r>
      <w:r w:rsidR="00AE3F89">
        <w:t xml:space="preserve"> block walls. </w:t>
      </w:r>
      <w:r w:rsidR="00C96EDD">
        <w:t>The c</w:t>
      </w:r>
      <w:r w:rsidR="00AE3F89">
        <w:t xml:space="preserve">hallenge </w:t>
      </w:r>
      <w:r w:rsidR="00D87E70">
        <w:t xml:space="preserve">is </w:t>
      </w:r>
      <w:r w:rsidR="00AE3F89">
        <w:t>that it</w:t>
      </w:r>
      <w:r w:rsidR="00D87E70">
        <w:t xml:space="preserve"> has been</w:t>
      </w:r>
      <w:r w:rsidR="00AE3F89">
        <w:t xml:space="preserve"> built in so many phases </w:t>
      </w:r>
      <w:r w:rsidR="00D87E70">
        <w:t xml:space="preserve">that it </w:t>
      </w:r>
      <w:r w:rsidR="00AE3F89">
        <w:t>may be difficult to modify.</w:t>
      </w:r>
      <w:r w:rsidR="0033451E">
        <w:t xml:space="preserve"> </w:t>
      </w:r>
      <w:r w:rsidR="009F2862">
        <w:t xml:space="preserve">The building was built without </w:t>
      </w:r>
      <w:r w:rsidR="00B4618D">
        <w:t>underground plumb</w:t>
      </w:r>
      <w:r w:rsidR="009F2862">
        <w:t>ing.</w:t>
      </w:r>
      <w:r w:rsidR="00B4618D">
        <w:t xml:space="preserve"> Injector pumps</w:t>
      </w:r>
      <w:r w:rsidR="009F2862">
        <w:t xml:space="preserve"> were placed</w:t>
      </w:r>
      <w:r w:rsidR="00B4618D">
        <w:t xml:space="preserve"> in cabinetry that have been removed as they failed. Humid</w:t>
      </w:r>
      <w:r w:rsidR="00D16266">
        <w:t>ity</w:t>
      </w:r>
      <w:r w:rsidR="00B4618D">
        <w:t xml:space="preserve"> is a major concern</w:t>
      </w:r>
      <w:r w:rsidR="009F2862">
        <w:t xml:space="preserve"> th</w:t>
      </w:r>
      <w:r w:rsidR="008E057A">
        <w:t>roughout the building</w:t>
      </w:r>
      <w:r w:rsidR="00B4618D">
        <w:t xml:space="preserve">. </w:t>
      </w:r>
      <w:r w:rsidR="00AF2FE1">
        <w:t>Electrical panels and light</w:t>
      </w:r>
      <w:r w:rsidR="008E057A">
        <w:t>s</w:t>
      </w:r>
      <w:r w:rsidR="00AF2FE1">
        <w:t xml:space="preserve"> are old.</w:t>
      </w:r>
    </w:p>
    <w:p w14:paraId="279615E5" w14:textId="77777777" w:rsidR="00AF2FE1" w:rsidRDefault="00AF2FE1" w:rsidP="005D4F6E"/>
    <w:p w14:paraId="43D2AEE2" w14:textId="009BFCED" w:rsidR="009A3536" w:rsidRDefault="00C0308C" w:rsidP="005D4F6E">
      <w:r>
        <w:t xml:space="preserve">Mr. </w:t>
      </w:r>
      <w:r w:rsidR="009A3536">
        <w:t xml:space="preserve">Ezzes asked about the </w:t>
      </w:r>
      <w:r w:rsidR="005D6910">
        <w:t xml:space="preserve">condition of the </w:t>
      </w:r>
      <w:r w:rsidR="009A3536">
        <w:t xml:space="preserve">pool </w:t>
      </w:r>
      <w:r w:rsidR="005D6910">
        <w:t>and of</w:t>
      </w:r>
      <w:r w:rsidR="009A3536">
        <w:t xml:space="preserve"> the lockers. </w:t>
      </w:r>
      <w:r w:rsidR="007E4AB3">
        <w:t xml:space="preserve">Mr. Wyszynski responded that </w:t>
      </w:r>
      <w:r w:rsidR="0039303C">
        <w:t>there is a locker r</w:t>
      </w:r>
      <w:r w:rsidR="009A3536">
        <w:t xml:space="preserve">eplacement program in place, </w:t>
      </w:r>
      <w:r w:rsidR="0039303C">
        <w:t xml:space="preserve">and it is </w:t>
      </w:r>
      <w:r w:rsidR="009A3536">
        <w:t xml:space="preserve">about 50% done. </w:t>
      </w:r>
      <w:r w:rsidR="0039303C">
        <w:t>The p</w:t>
      </w:r>
      <w:r w:rsidR="002C71EB">
        <w:t>ool</w:t>
      </w:r>
      <w:r w:rsidR="002A397F">
        <w:t xml:space="preserve"> is in good condition. </w:t>
      </w:r>
      <w:r w:rsidR="00386996">
        <w:t>Mr</w:t>
      </w:r>
      <w:r w:rsidR="004C2123">
        <w:t xml:space="preserve">. </w:t>
      </w:r>
      <w:r w:rsidR="002A397F">
        <w:t>Ezzes</w:t>
      </w:r>
      <w:r w:rsidR="004C2123">
        <w:t xml:space="preserve"> inquired about the conditions of the</w:t>
      </w:r>
      <w:r w:rsidR="002A397F">
        <w:t xml:space="preserve"> </w:t>
      </w:r>
      <w:r w:rsidR="004C5CDE">
        <w:t>bathroom</w:t>
      </w:r>
      <w:r w:rsidR="004C2123">
        <w:t xml:space="preserve">s. The response was that the bathrooms in the </w:t>
      </w:r>
      <w:r w:rsidR="007B2EBA">
        <w:t>original wing and the 1971</w:t>
      </w:r>
      <w:r w:rsidR="004C5CDE">
        <w:t xml:space="preserve"> addition need to be replaced. </w:t>
      </w:r>
      <w:r w:rsidR="006170DC">
        <w:t>Accessibility</w:t>
      </w:r>
      <w:r w:rsidR="004C5CDE">
        <w:t xml:space="preserve"> does not meet compliance</w:t>
      </w:r>
      <w:r w:rsidR="009D30B5">
        <w:t xml:space="preserve"> and the a</w:t>
      </w:r>
      <w:r w:rsidR="004C5CDE">
        <w:t xml:space="preserve">ge and condition are fair to poor. </w:t>
      </w:r>
      <w:r w:rsidR="0033451E">
        <w:t xml:space="preserve">Ms. Harvey asked about flooding. </w:t>
      </w:r>
      <w:r w:rsidR="00F84308">
        <w:t xml:space="preserve">Drainage in </w:t>
      </w:r>
      <w:r w:rsidR="0094549F">
        <w:t>pool locker rooms</w:t>
      </w:r>
      <w:r w:rsidR="002A397F">
        <w:t xml:space="preserve"> </w:t>
      </w:r>
      <w:r w:rsidR="00F84308">
        <w:t xml:space="preserve">and </w:t>
      </w:r>
      <w:r w:rsidR="002A397F">
        <w:t>in the pool area</w:t>
      </w:r>
      <w:r w:rsidR="00F84308">
        <w:t xml:space="preserve"> are not great. </w:t>
      </w:r>
      <w:r w:rsidR="0094549F">
        <w:t>There is v</w:t>
      </w:r>
      <w:r w:rsidR="00F84308">
        <w:t xml:space="preserve">isual evidence of flooding and persistent water infiltration. </w:t>
      </w:r>
    </w:p>
    <w:p w14:paraId="048BF2E4" w14:textId="77777777" w:rsidR="00C30216" w:rsidRDefault="00C30216" w:rsidP="005D4F6E"/>
    <w:p w14:paraId="07F1BFB1" w14:textId="2EC100F2" w:rsidR="00C30216" w:rsidRDefault="006170DC" w:rsidP="005D4F6E">
      <w:r>
        <w:t xml:space="preserve">Mr. </w:t>
      </w:r>
      <w:r w:rsidR="00C30216">
        <w:t xml:space="preserve">Baldwin </w:t>
      </w:r>
      <w:r w:rsidR="00C13AE3">
        <w:t xml:space="preserve">said this review is high level. </w:t>
      </w:r>
      <w:r w:rsidR="00335BD3">
        <w:t xml:space="preserve">The </w:t>
      </w:r>
      <w:r w:rsidR="00C13AE3">
        <w:t>S</w:t>
      </w:r>
      <w:r w:rsidR="009F725C">
        <w:t xml:space="preserve">ilver </w:t>
      </w:r>
      <w:proofErr w:type="spellStart"/>
      <w:r w:rsidR="00C13AE3">
        <w:t>P</w:t>
      </w:r>
      <w:r w:rsidR="009F725C">
        <w:t>etrucelli</w:t>
      </w:r>
      <w:proofErr w:type="spellEnd"/>
      <w:r w:rsidR="00C13AE3">
        <w:t xml:space="preserve"> report had many items and </w:t>
      </w:r>
      <w:r w:rsidR="009F725C">
        <w:t>he would like to</w:t>
      </w:r>
      <w:r w:rsidR="00C13AE3">
        <w:t xml:space="preserve"> know </w:t>
      </w:r>
      <w:r w:rsidR="0021513C">
        <w:t xml:space="preserve">if </w:t>
      </w:r>
      <w:proofErr w:type="spellStart"/>
      <w:r w:rsidR="0021513C">
        <w:t>Tecton</w:t>
      </w:r>
      <w:proofErr w:type="spellEnd"/>
      <w:r w:rsidR="00C13AE3">
        <w:t xml:space="preserve"> </w:t>
      </w:r>
      <w:r w:rsidR="0021513C">
        <w:t>was</w:t>
      </w:r>
      <w:r w:rsidR="00C13AE3">
        <w:t xml:space="preserve"> p</w:t>
      </w:r>
      <w:r w:rsidR="0021513C">
        <w:t>u</w:t>
      </w:r>
      <w:r w:rsidR="00C13AE3">
        <w:t xml:space="preserve">tting together a report </w:t>
      </w:r>
      <w:r w:rsidR="0021513C">
        <w:t>stating</w:t>
      </w:r>
      <w:r w:rsidR="00C13AE3">
        <w:t xml:space="preserve"> whether they agree or disagree with </w:t>
      </w:r>
      <w:r w:rsidR="00A022BF">
        <w:t xml:space="preserve">each item in </w:t>
      </w:r>
      <w:r w:rsidR="00C13AE3">
        <w:t>the S</w:t>
      </w:r>
      <w:r w:rsidR="00A022BF">
        <w:t xml:space="preserve">ilver </w:t>
      </w:r>
      <w:proofErr w:type="spellStart"/>
      <w:r w:rsidR="00C13AE3">
        <w:t>P</w:t>
      </w:r>
      <w:r w:rsidR="00A022BF">
        <w:t>etrucelli</w:t>
      </w:r>
      <w:proofErr w:type="spellEnd"/>
      <w:r w:rsidR="00C13AE3">
        <w:t xml:space="preserve"> report. </w:t>
      </w:r>
      <w:r w:rsidR="00A022BF">
        <w:t xml:space="preserve">Mr. </w:t>
      </w:r>
      <w:r w:rsidR="00C13AE3">
        <w:t xml:space="preserve">Baldwin wants that level of granularity. </w:t>
      </w:r>
      <w:r w:rsidR="00376A14">
        <w:t>Mr. Wyszynski responded that the</w:t>
      </w:r>
      <w:r w:rsidR="00C13AE3">
        <w:t xml:space="preserve"> charge on existing conditions was not to duplicate that effort. They did walk through and validate</w:t>
      </w:r>
      <w:r w:rsidR="00D164F5">
        <w:t>,</w:t>
      </w:r>
      <w:r w:rsidR="00C13AE3">
        <w:t xml:space="preserve"> and for the most part,</w:t>
      </w:r>
      <w:r w:rsidR="0033451E">
        <w:t>]</w:t>
      </w:r>
      <w:r w:rsidR="00C13AE3">
        <w:t>they are in agreement</w:t>
      </w:r>
      <w:r w:rsidR="00CF0B53">
        <w:t xml:space="preserve"> with Silver Petrucelli</w:t>
      </w:r>
      <w:r w:rsidR="00C13AE3">
        <w:t xml:space="preserve">. </w:t>
      </w:r>
      <w:r w:rsidR="00D164F5">
        <w:t xml:space="preserve">Mr. </w:t>
      </w:r>
      <w:proofErr w:type="spellStart"/>
      <w:r w:rsidR="00D164F5">
        <w:t>Bertasi</w:t>
      </w:r>
      <w:proofErr w:type="spellEnd"/>
      <w:r w:rsidR="00D164F5">
        <w:t xml:space="preserve"> said that </w:t>
      </w:r>
      <w:r w:rsidR="00D16266">
        <w:t xml:space="preserve">the FOC committee had agreed and </w:t>
      </w:r>
      <w:r w:rsidR="001073CC">
        <w:t xml:space="preserve">explicitly kept </w:t>
      </w:r>
      <w:r w:rsidR="00D16266">
        <w:t xml:space="preserve">a duplication of the Silver </w:t>
      </w:r>
      <w:proofErr w:type="spellStart"/>
      <w:r w:rsidR="00D16266">
        <w:t>Petrucelli</w:t>
      </w:r>
      <w:proofErr w:type="spellEnd"/>
      <w:r w:rsidR="00D16266">
        <w:t xml:space="preserve"> report </w:t>
      </w:r>
      <w:r w:rsidR="001073CC">
        <w:t xml:space="preserve">out of </w:t>
      </w:r>
      <w:r w:rsidR="00D164F5">
        <w:t xml:space="preserve">the </w:t>
      </w:r>
      <w:r w:rsidR="001073CC">
        <w:t xml:space="preserve">scope. </w:t>
      </w:r>
      <w:r w:rsidR="00874360">
        <w:t xml:space="preserve">We </w:t>
      </w:r>
      <w:r w:rsidR="00D16266">
        <w:t xml:space="preserve">do </w:t>
      </w:r>
      <w:r w:rsidR="001073CC">
        <w:t xml:space="preserve">not want to recreate </w:t>
      </w:r>
      <w:r w:rsidR="00874360">
        <w:t xml:space="preserve">that </w:t>
      </w:r>
      <w:r w:rsidR="001073CC">
        <w:t>work</w:t>
      </w:r>
      <w:r w:rsidR="00D16266">
        <w:t>, and w</w:t>
      </w:r>
      <w:r w:rsidR="00874360">
        <w:t>e will</w:t>
      </w:r>
      <w:r w:rsidR="001073CC">
        <w:t xml:space="preserve"> update cost numbers a</w:t>
      </w:r>
      <w:r w:rsidR="00874360">
        <w:t>s</w:t>
      </w:r>
      <w:r w:rsidR="001073CC">
        <w:t xml:space="preserve"> we finalize plans.</w:t>
      </w:r>
      <w:r w:rsidR="00653D10">
        <w:t xml:space="preserve"> </w:t>
      </w:r>
      <w:r w:rsidR="00155C6A">
        <w:t xml:space="preserve">Mr. </w:t>
      </w:r>
      <w:r w:rsidR="00E6079C">
        <w:t xml:space="preserve">Baldwin </w:t>
      </w:r>
      <w:r w:rsidR="00155C6A">
        <w:t>hopes that</w:t>
      </w:r>
      <w:r w:rsidR="00DB6238">
        <w:t xml:space="preserve"> unidenti</w:t>
      </w:r>
      <w:r w:rsidR="00155C6A">
        <w:t>fi</w:t>
      </w:r>
      <w:r w:rsidR="00DB6238">
        <w:t>ed gaps or mistakes would be corrected</w:t>
      </w:r>
      <w:r w:rsidR="008E4876">
        <w:t>, as he</w:t>
      </w:r>
      <w:r w:rsidR="00DB6238">
        <w:t xml:space="preserve"> does not want to take the S</w:t>
      </w:r>
      <w:r w:rsidR="008E4876">
        <w:t xml:space="preserve">ilver </w:t>
      </w:r>
      <w:proofErr w:type="spellStart"/>
      <w:r w:rsidR="00DB6238">
        <w:t>P</w:t>
      </w:r>
      <w:r w:rsidR="008E4876">
        <w:t>etrucelli</w:t>
      </w:r>
      <w:proofErr w:type="spellEnd"/>
      <w:r w:rsidR="00DB6238">
        <w:t xml:space="preserve"> report</w:t>
      </w:r>
      <w:r w:rsidR="008E4876">
        <w:t xml:space="preserve"> as verbatim</w:t>
      </w:r>
      <w:r w:rsidR="00DB6238">
        <w:t xml:space="preserve">. </w:t>
      </w:r>
      <w:r w:rsidR="008C6166">
        <w:t>Mr. Bertasi</w:t>
      </w:r>
      <w:r w:rsidR="003F6889">
        <w:t xml:space="preserve"> </w:t>
      </w:r>
      <w:r w:rsidR="00970C7D">
        <w:t xml:space="preserve">stated </w:t>
      </w:r>
      <w:r w:rsidR="008C6166">
        <w:t xml:space="preserve">that we </w:t>
      </w:r>
      <w:r w:rsidR="003F6889">
        <w:t xml:space="preserve">will dig in as we look at options, </w:t>
      </w:r>
      <w:r w:rsidR="008C6166">
        <w:t xml:space="preserve">and </w:t>
      </w:r>
      <w:r w:rsidR="003F6889">
        <w:t>we will cost budget for those items.</w:t>
      </w:r>
      <w:r w:rsidR="00EC33A5">
        <w:t xml:space="preserve"> </w:t>
      </w:r>
      <w:r w:rsidR="00015CB4">
        <w:t xml:space="preserve">Mr. </w:t>
      </w:r>
      <w:r w:rsidR="00EC33A5">
        <w:t xml:space="preserve">Baldwin </w:t>
      </w:r>
      <w:r w:rsidR="00015CB4">
        <w:t xml:space="preserve">said he </w:t>
      </w:r>
      <w:r w:rsidR="00EC33A5">
        <w:t>wants to see a spreadsheet with that level of granularity.</w:t>
      </w:r>
    </w:p>
    <w:p w14:paraId="605398E1" w14:textId="77777777" w:rsidR="00653D10" w:rsidRDefault="00653D10" w:rsidP="005D4F6E"/>
    <w:p w14:paraId="0B6F8D0B" w14:textId="3D4E1643" w:rsidR="00D16266" w:rsidRDefault="00653D10" w:rsidP="005D4F6E">
      <w:r w:rsidRPr="005C5E7B">
        <w:rPr>
          <w:u w:val="single"/>
        </w:rPr>
        <w:t>Utilization and Capacity</w:t>
      </w:r>
      <w:r w:rsidR="00E6079C" w:rsidRPr="005C5E7B">
        <w:rPr>
          <w:u w:val="single"/>
        </w:rPr>
        <w:t xml:space="preserve"> Analysis:</w:t>
      </w:r>
      <w:r w:rsidR="00E6079C">
        <w:t xml:space="preserve"> </w:t>
      </w:r>
      <w:r w:rsidR="004C453B">
        <w:t xml:space="preserve">Mr. Wyszynski said that </w:t>
      </w:r>
      <w:r w:rsidR="00F16B47">
        <w:t>we</w:t>
      </w:r>
      <w:r w:rsidR="005C5E7B">
        <w:t xml:space="preserve"> </w:t>
      </w:r>
      <w:r w:rsidR="00F16B47">
        <w:t>need to</w:t>
      </w:r>
      <w:r w:rsidR="00F851AB">
        <w:t xml:space="preserve"> understand how the buildings are being utilized</w:t>
      </w:r>
      <w:r w:rsidR="00F16B47">
        <w:t xml:space="preserve"> in order to determi</w:t>
      </w:r>
      <w:r w:rsidR="006024E6">
        <w:t>ne if</w:t>
      </w:r>
      <w:r w:rsidR="00F851AB">
        <w:t xml:space="preserve"> we can improve the </w:t>
      </w:r>
      <w:r w:rsidR="0080223B">
        <w:t xml:space="preserve">overall </w:t>
      </w:r>
      <w:r w:rsidR="00F851AB">
        <w:t>plan efficiency.</w:t>
      </w:r>
      <w:r w:rsidR="0080223B">
        <w:t xml:space="preserve"> </w:t>
      </w:r>
      <w:r w:rsidR="006024E6">
        <w:t>One of our a</w:t>
      </w:r>
      <w:r w:rsidR="00754C99">
        <w:t>ssumptions</w:t>
      </w:r>
      <w:r w:rsidR="005D4BFC">
        <w:t xml:space="preserve"> will be to utilize the m</w:t>
      </w:r>
      <w:r w:rsidR="00376E71">
        <w:t xml:space="preserve">edium enrollment projections </w:t>
      </w:r>
      <w:r w:rsidR="005D4BFC">
        <w:t xml:space="preserve">which </w:t>
      </w:r>
      <w:r w:rsidR="00376E71">
        <w:t xml:space="preserve">will be updated </w:t>
      </w:r>
      <w:r w:rsidR="005D4BFC">
        <w:t>once</w:t>
      </w:r>
      <w:r w:rsidR="00376E71">
        <w:t xml:space="preserve"> the BoE gets updated projections.</w:t>
      </w:r>
      <w:r w:rsidR="00C8516B">
        <w:t xml:space="preserve"> The</w:t>
      </w:r>
      <w:r w:rsidR="00376E71">
        <w:t xml:space="preserve"> </w:t>
      </w:r>
      <w:r w:rsidR="008D16FA">
        <w:t xml:space="preserve">State requires future enrollment </w:t>
      </w:r>
      <w:r w:rsidR="00C8516B">
        <w:t>b</w:t>
      </w:r>
      <w:r w:rsidR="00754C99">
        <w:t>ased on</w:t>
      </w:r>
      <w:r w:rsidR="00C8516B">
        <w:t xml:space="preserve"> the</w:t>
      </w:r>
      <w:r w:rsidR="00754C99">
        <w:t xml:space="preserve"> highest student enrollment in an 8 year window</w:t>
      </w:r>
      <w:r w:rsidR="00C8516B">
        <w:t xml:space="preserve"> in order to seek reimbursement</w:t>
      </w:r>
      <w:r w:rsidR="00754C99">
        <w:t xml:space="preserve">. </w:t>
      </w:r>
      <w:r w:rsidR="00F2140C">
        <w:t>Will have a</w:t>
      </w:r>
      <w:r w:rsidR="00EC50D6">
        <w:t>nother</w:t>
      </w:r>
      <w:r w:rsidR="00F2140C">
        <w:t xml:space="preserve"> conversation after we get updated numbers. </w:t>
      </w:r>
    </w:p>
    <w:p w14:paraId="18DB21E6" w14:textId="77777777" w:rsidR="00D16266" w:rsidRDefault="00D16266" w:rsidP="005D4F6E"/>
    <w:p w14:paraId="021CD6B2" w14:textId="5F8B89E1" w:rsidR="002D40BA" w:rsidRDefault="005D20CD" w:rsidP="005D4F6E">
      <w:r>
        <w:t>The e</w:t>
      </w:r>
      <w:r w:rsidR="006116DF">
        <w:t xml:space="preserve">xisting area is the building gross </w:t>
      </w:r>
      <w:r w:rsidR="00D16266">
        <w:t xml:space="preserve">square feet </w:t>
      </w:r>
      <w:r w:rsidR="006116DF">
        <w:t xml:space="preserve">area. </w:t>
      </w:r>
      <w:r>
        <w:t xml:space="preserve">The </w:t>
      </w:r>
      <w:r w:rsidR="006116DF">
        <w:t>max</w:t>
      </w:r>
      <w:r w:rsidR="0033451E">
        <w:t>imum</w:t>
      </w:r>
      <w:r w:rsidR="006116DF">
        <w:t xml:space="preserve"> allowable area </w:t>
      </w:r>
      <w:r w:rsidR="0072537D">
        <w:t>(Sq</w:t>
      </w:r>
      <w:r w:rsidR="0033451E">
        <w:t>uare</w:t>
      </w:r>
      <w:r w:rsidR="0072537D">
        <w:t xml:space="preserve"> f</w:t>
      </w:r>
      <w:r w:rsidR="0033451E">
        <w:t>ee</w:t>
      </w:r>
      <w:r w:rsidR="0072537D">
        <w:t xml:space="preserve">t) </w:t>
      </w:r>
      <w:r w:rsidR="005822E9">
        <w:t xml:space="preserve">by the State for reimbursement </w:t>
      </w:r>
      <w:r w:rsidR="006116DF">
        <w:t xml:space="preserve">is based on grade level and highest enrollment over the 8 year period. It is a set formula. </w:t>
      </w:r>
      <w:r w:rsidR="00D24DF3">
        <w:t>When looking at the delta between our building’s square feet and the maximum allo</w:t>
      </w:r>
      <w:r w:rsidR="005D4FF7">
        <w:t>wable area, i</w:t>
      </w:r>
      <w:r w:rsidR="00825ADD">
        <w:t>t is important to identify the causes of the variance and the options that may result from it</w:t>
      </w:r>
      <w:r w:rsidR="005F1263">
        <w:t>. Usable area</w:t>
      </w:r>
      <w:r w:rsidR="00BD2A69">
        <w:t xml:space="preserve"> is the assignable space.</w:t>
      </w:r>
      <w:r w:rsidR="005D4FF7">
        <w:t xml:space="preserve"> </w:t>
      </w:r>
      <w:r w:rsidR="00BD2A69">
        <w:t xml:space="preserve">Our buildings have a higher than typical </w:t>
      </w:r>
      <w:r w:rsidR="00C006D2">
        <w:t xml:space="preserve">ratio </w:t>
      </w:r>
      <w:r w:rsidR="00D16266">
        <w:t xml:space="preserve">of gross area to usable area </w:t>
      </w:r>
      <w:r w:rsidR="00C006D2">
        <w:t>because of the inefficiency of the layout</w:t>
      </w:r>
      <w:r w:rsidR="002D40BA">
        <w:t>s</w:t>
      </w:r>
      <w:r w:rsidR="00C006D2">
        <w:t>.</w:t>
      </w:r>
      <w:r w:rsidR="007F7A21">
        <w:t xml:space="preserve"> </w:t>
      </w:r>
    </w:p>
    <w:p w14:paraId="4AFB8490" w14:textId="77777777" w:rsidR="00D16266" w:rsidRDefault="00D16266" w:rsidP="005D4F6E"/>
    <w:p w14:paraId="27650DCF" w14:textId="5836442B" w:rsidR="005B1FBF" w:rsidRDefault="002D40BA" w:rsidP="005D4F6E">
      <w:r>
        <w:t xml:space="preserve">Ms. </w:t>
      </w:r>
      <w:r w:rsidR="00A50135">
        <w:t>Harvey asked</w:t>
      </w:r>
      <w:r w:rsidR="007F7A21">
        <w:t xml:space="preserve"> wh</w:t>
      </w:r>
      <w:r w:rsidR="005E2773">
        <w:t xml:space="preserve">en the </w:t>
      </w:r>
      <w:r w:rsidR="0033451E">
        <w:t>S</w:t>
      </w:r>
      <w:r w:rsidR="005E2773">
        <w:t xml:space="preserve">tate standards were updated? </w:t>
      </w:r>
      <w:r w:rsidR="00AE6FF7">
        <w:t>In a post</w:t>
      </w:r>
      <w:r w:rsidR="0033451E">
        <w:t>-</w:t>
      </w:r>
      <w:r w:rsidR="00AE6FF7">
        <w:t xml:space="preserve">COVID environment, how does that factor in the analysis? </w:t>
      </w:r>
      <w:r w:rsidR="00A50135">
        <w:t>Mr. Hopkins said that the s</w:t>
      </w:r>
      <w:r w:rsidR="0069404E">
        <w:t xml:space="preserve">tandards and </w:t>
      </w:r>
      <w:r w:rsidR="001206F3">
        <w:t>resulting guideline were updated in</w:t>
      </w:r>
      <w:r w:rsidR="0069404E">
        <w:t xml:space="preserve"> 2016</w:t>
      </w:r>
      <w:r w:rsidR="001206F3">
        <w:t xml:space="preserve">, </w:t>
      </w:r>
      <w:r w:rsidR="00157F1E">
        <w:t>and he does not see any</w:t>
      </w:r>
      <w:r w:rsidR="0069404E">
        <w:t xml:space="preserve"> impending changes to that standard</w:t>
      </w:r>
      <w:r w:rsidR="005E2773">
        <w:t xml:space="preserve">. </w:t>
      </w:r>
      <w:r w:rsidR="0047269F">
        <w:t xml:space="preserve"> Prior to formalizing </w:t>
      </w:r>
      <w:r w:rsidR="005B1FBF">
        <w:t>an</w:t>
      </w:r>
      <w:r w:rsidR="0033451E">
        <w:t>y</w:t>
      </w:r>
      <w:r w:rsidR="005B1FBF">
        <w:t xml:space="preserve"> options, </w:t>
      </w:r>
      <w:r w:rsidR="0047269F">
        <w:t xml:space="preserve">we will check and see if the State is planning </w:t>
      </w:r>
      <w:r w:rsidR="005B1FBF">
        <w:t>an</w:t>
      </w:r>
      <w:r w:rsidR="0047269F">
        <w:t xml:space="preserve"> update</w:t>
      </w:r>
      <w:r w:rsidR="00B05930">
        <w:t xml:space="preserve"> to these standards</w:t>
      </w:r>
      <w:r w:rsidR="0047269F">
        <w:t xml:space="preserve">. </w:t>
      </w:r>
    </w:p>
    <w:p w14:paraId="6ACF78F1" w14:textId="77777777" w:rsidR="005B1FBF" w:rsidRDefault="005B1FBF" w:rsidP="005D4F6E"/>
    <w:p w14:paraId="345FB5FB" w14:textId="34E1FF3D" w:rsidR="00DF349B" w:rsidRDefault="00B05930" w:rsidP="005D4F6E">
      <w:r>
        <w:t>Mr. Ber</w:t>
      </w:r>
      <w:r w:rsidR="00BC5983">
        <w:t xml:space="preserve">tasi emphasized that the </w:t>
      </w:r>
      <w:r w:rsidR="00EC595B">
        <w:t>delta</w:t>
      </w:r>
      <w:r w:rsidR="002A6743">
        <w:t xml:space="preserve"> is a</w:t>
      </w:r>
      <w:r w:rsidR="000A0072">
        <w:t xml:space="preserve">n </w:t>
      </w:r>
      <w:r w:rsidR="00BC5983">
        <w:t>aggregation</w:t>
      </w:r>
      <w:r w:rsidR="002A6743">
        <w:t xml:space="preserve"> of data points</w:t>
      </w:r>
      <w:r w:rsidR="004C2545">
        <w:t xml:space="preserve">. </w:t>
      </w:r>
      <w:r w:rsidR="00C708CA">
        <w:t>The individual data</w:t>
      </w:r>
      <w:r w:rsidR="000A0072">
        <w:t xml:space="preserve"> points are what matter.</w:t>
      </w:r>
      <w:r w:rsidR="002821A8">
        <w:t xml:space="preserve"> </w:t>
      </w:r>
      <w:r w:rsidR="00DF349B">
        <w:t>We will u</w:t>
      </w:r>
      <w:r w:rsidR="0069404E">
        <w:t>npick the details behind the numbers</w:t>
      </w:r>
      <w:r w:rsidR="00DF349B">
        <w:t>.</w:t>
      </w:r>
    </w:p>
    <w:p w14:paraId="56D51E8C" w14:textId="77777777" w:rsidR="00DF349B" w:rsidRDefault="00DF349B" w:rsidP="005D4F6E"/>
    <w:p w14:paraId="4901BBD2" w14:textId="511700D9" w:rsidR="00653D10" w:rsidRDefault="0019289C" w:rsidP="005D4F6E">
      <w:r>
        <w:t>Mr.</w:t>
      </w:r>
      <w:r w:rsidR="0069404E">
        <w:t xml:space="preserve"> </w:t>
      </w:r>
      <w:r w:rsidR="002821A8">
        <w:t xml:space="preserve">Baldwin wanted to know how </w:t>
      </w:r>
      <w:r w:rsidR="00363953">
        <w:t>our utilization</w:t>
      </w:r>
      <w:r w:rsidR="002821A8">
        <w:t xml:space="preserve"> compare</w:t>
      </w:r>
      <w:r w:rsidR="00363953">
        <w:t>s to</w:t>
      </w:r>
      <w:r w:rsidR="002821A8">
        <w:t xml:space="preserve"> </w:t>
      </w:r>
      <w:r w:rsidR="0033451E">
        <w:t xml:space="preserve">that of </w:t>
      </w:r>
      <w:r w:rsidR="002821A8">
        <w:t>other DRG A schools. He heard Weston schools have a higher ratio than surrounding communities</w:t>
      </w:r>
      <w:r w:rsidR="00363953">
        <w:t>, and</w:t>
      </w:r>
      <w:r w:rsidR="008D6C32">
        <w:t xml:space="preserve"> would like to get an answer to that. </w:t>
      </w:r>
      <w:r w:rsidR="00B542BD">
        <w:t xml:space="preserve">Mr. </w:t>
      </w:r>
      <w:r w:rsidR="008D6C32">
        <w:t xml:space="preserve">Ezzes </w:t>
      </w:r>
      <w:r w:rsidR="00B542BD">
        <w:t xml:space="preserve">asked if the </w:t>
      </w:r>
      <w:r w:rsidR="008D6C32">
        <w:t>sq</w:t>
      </w:r>
      <w:r w:rsidR="0033451E">
        <w:t>uare</w:t>
      </w:r>
      <w:r w:rsidR="008D6C32">
        <w:t xml:space="preserve"> f</w:t>
      </w:r>
      <w:r w:rsidR="0033451E">
        <w:t>oo</w:t>
      </w:r>
      <w:r w:rsidR="008D6C32">
        <w:t>t per student include</w:t>
      </w:r>
      <w:r w:rsidR="00B542BD">
        <w:t>s</w:t>
      </w:r>
      <w:r w:rsidR="008D6C32">
        <w:t xml:space="preserve"> common space</w:t>
      </w:r>
      <w:r w:rsidR="00B542BD">
        <w:t xml:space="preserve">. </w:t>
      </w:r>
      <w:r w:rsidR="00561E10">
        <w:t>If we b</w:t>
      </w:r>
      <w:r w:rsidR="008D6C32">
        <w:t>ack that out and talk about classroom space do the numbers change dramatically</w:t>
      </w:r>
      <w:r w:rsidR="0033451E">
        <w:t>?</w:t>
      </w:r>
      <w:r w:rsidR="000A5BFE">
        <w:t xml:space="preserve"> Mr.</w:t>
      </w:r>
      <w:r w:rsidR="008D6C32">
        <w:t xml:space="preserve"> </w:t>
      </w:r>
      <w:proofErr w:type="spellStart"/>
      <w:r w:rsidR="008D6C32">
        <w:t>Bertasi</w:t>
      </w:r>
      <w:proofErr w:type="spellEnd"/>
      <w:r w:rsidR="000A5BFE">
        <w:t xml:space="preserve"> replied that the </w:t>
      </w:r>
      <w:r w:rsidR="008D6C32">
        <w:t>inefficiency of the circulation is the single biggest contributor to the delta</w:t>
      </w:r>
      <w:r w:rsidR="00D16266">
        <w:t>,</w:t>
      </w:r>
      <w:r w:rsidR="008D6C32">
        <w:t xml:space="preserve"> but not 100%.</w:t>
      </w:r>
      <w:r w:rsidR="00582E20">
        <w:t xml:space="preserve"> </w:t>
      </w:r>
      <w:r w:rsidR="00251E86">
        <w:t xml:space="preserve">The </w:t>
      </w:r>
      <w:r w:rsidR="00227548">
        <w:t>m</w:t>
      </w:r>
      <w:r w:rsidR="00582E20">
        <w:t>aximum allowable area by the State</w:t>
      </w:r>
      <w:r w:rsidR="00227548">
        <w:t xml:space="preserve"> d</w:t>
      </w:r>
      <w:r w:rsidR="00582E20">
        <w:t>oesn’t mean you can add more space, it just</w:t>
      </w:r>
      <w:r w:rsidR="00227548">
        <w:t xml:space="preserve"> means it</w:t>
      </w:r>
      <w:r w:rsidR="00582E20">
        <w:t xml:space="preserve"> may not be reimbursable.</w:t>
      </w:r>
    </w:p>
    <w:p w14:paraId="628F54C2" w14:textId="77777777" w:rsidR="00582E20" w:rsidRDefault="00582E20" w:rsidP="005D4F6E"/>
    <w:p w14:paraId="2FB37EC7" w14:textId="77777777" w:rsidR="000D27A7" w:rsidRDefault="00A35418" w:rsidP="005D4F6E">
      <w:pPr>
        <w:rPr>
          <w:u w:val="single"/>
        </w:rPr>
      </w:pPr>
      <w:proofErr w:type="spellStart"/>
      <w:r w:rsidRPr="000D27A7">
        <w:rPr>
          <w:u w:val="single"/>
        </w:rPr>
        <w:t>Hurlbutt</w:t>
      </w:r>
      <w:proofErr w:type="spellEnd"/>
      <w:r w:rsidR="00227548" w:rsidRPr="000D27A7">
        <w:rPr>
          <w:u w:val="single"/>
        </w:rPr>
        <w:t xml:space="preserve"> Elementary </w:t>
      </w:r>
      <w:r w:rsidR="000D27A7" w:rsidRPr="000D27A7">
        <w:rPr>
          <w:u w:val="single"/>
        </w:rPr>
        <w:t>School</w:t>
      </w:r>
    </w:p>
    <w:p w14:paraId="14136C24" w14:textId="77777777" w:rsidR="00106F2E" w:rsidRDefault="00106F2E" w:rsidP="005D4F6E"/>
    <w:p w14:paraId="48285E5F" w14:textId="77777777" w:rsidR="009B7AC7" w:rsidRDefault="00800237" w:rsidP="005D4F6E">
      <w:r>
        <w:t>Summary Comments</w:t>
      </w:r>
      <w:r w:rsidR="000D27A7">
        <w:t xml:space="preserve">: </w:t>
      </w:r>
    </w:p>
    <w:p w14:paraId="4FB92C51" w14:textId="77777777" w:rsidR="009B7AC7" w:rsidRDefault="005E2AC3" w:rsidP="005D4F6E">
      <w:r>
        <w:t>-</w:t>
      </w:r>
      <w:r w:rsidR="009B7AC7">
        <w:t>The</w:t>
      </w:r>
      <w:r w:rsidR="00800237">
        <w:t xml:space="preserve"> </w:t>
      </w:r>
      <w:r w:rsidR="009B7AC7">
        <w:t>u</w:t>
      </w:r>
      <w:r w:rsidR="00800237">
        <w:t xml:space="preserve">seable area ratio is less than typical. </w:t>
      </w:r>
    </w:p>
    <w:p w14:paraId="0DE5F60C" w14:textId="77777777" w:rsidR="005E2AC3" w:rsidRDefault="005E2AC3" w:rsidP="005D4F6E">
      <w:r>
        <w:t>-</w:t>
      </w:r>
      <w:r w:rsidR="009B7AC7">
        <w:t>The m</w:t>
      </w:r>
      <w:r w:rsidR="00800237">
        <w:t xml:space="preserve">ajority of classrooms are “right” sized. </w:t>
      </w:r>
    </w:p>
    <w:p w14:paraId="4A1CDCF0" w14:textId="7A88784B" w:rsidR="005249C4" w:rsidRDefault="005E2AC3" w:rsidP="005D4F6E">
      <w:r>
        <w:t>-The c</w:t>
      </w:r>
      <w:r w:rsidR="00800237">
        <w:t xml:space="preserve">ore spaces </w:t>
      </w:r>
      <w:r>
        <w:t xml:space="preserve">are </w:t>
      </w:r>
      <w:r w:rsidR="00800237">
        <w:t>larger than typica</w:t>
      </w:r>
      <w:r w:rsidR="00D83E65">
        <w:t xml:space="preserve">l and </w:t>
      </w:r>
      <w:r>
        <w:t xml:space="preserve">there </w:t>
      </w:r>
      <w:r w:rsidR="0033451E">
        <w:t>is</w:t>
      </w:r>
      <w:r w:rsidR="005249C4">
        <w:t xml:space="preserve"> </w:t>
      </w:r>
      <w:r w:rsidR="00D83E65">
        <w:t>some du</w:t>
      </w:r>
      <w:r w:rsidR="005249C4">
        <w:t xml:space="preserve">plication </w:t>
      </w:r>
      <w:r w:rsidR="00D83E65">
        <w:t>of spaces</w:t>
      </w:r>
      <w:r w:rsidR="005249C4">
        <w:t xml:space="preserve"> (cafeterias)</w:t>
      </w:r>
    </w:p>
    <w:p w14:paraId="5054ADF7" w14:textId="09315488" w:rsidR="00E816E2" w:rsidRDefault="005249C4" w:rsidP="005D4F6E">
      <w:r>
        <w:t>-</w:t>
      </w:r>
      <w:r w:rsidR="00E816E2">
        <w:t>The e</w:t>
      </w:r>
      <w:r w:rsidR="00D83E65">
        <w:t xml:space="preserve">volution of </w:t>
      </w:r>
      <w:r w:rsidR="00E816E2">
        <w:t>specialized education</w:t>
      </w:r>
      <w:r w:rsidR="00D83E65">
        <w:t xml:space="preserve"> has led to reuse and adaptation of existing classrooms</w:t>
      </w:r>
      <w:r w:rsidR="00D16266">
        <w:t xml:space="preserve"> because they were available rooms, not because they were the perfect size</w:t>
      </w:r>
      <w:r w:rsidR="00D83E65">
        <w:t>.</w:t>
      </w:r>
    </w:p>
    <w:p w14:paraId="5BA2C135" w14:textId="77777777" w:rsidR="00106F2E" w:rsidRDefault="00106F2E" w:rsidP="005D4F6E"/>
    <w:p w14:paraId="0DDAFE5A" w14:textId="77777777" w:rsidR="00C16351" w:rsidRDefault="00C16351" w:rsidP="005D4F6E">
      <w:r>
        <w:t>Details:</w:t>
      </w:r>
    </w:p>
    <w:p w14:paraId="255C6BFC" w14:textId="14295810" w:rsidR="00B353C3" w:rsidRDefault="00083CE4" w:rsidP="005D4F6E">
      <w:r>
        <w:t xml:space="preserve">While the majority of the grade classrooms are within </w:t>
      </w:r>
      <w:r w:rsidR="00ED1BCD">
        <w:t xml:space="preserve">or below the </w:t>
      </w:r>
      <w:r w:rsidR="0033451E">
        <w:t>S</w:t>
      </w:r>
      <w:r w:rsidR="00ED1BCD">
        <w:t>tate standard</w:t>
      </w:r>
      <w:r w:rsidR="009620F7">
        <w:t xml:space="preserve"> for area</w:t>
      </w:r>
      <w:r w:rsidR="00ED1BCD">
        <w:t>,</w:t>
      </w:r>
      <w:r>
        <w:t xml:space="preserve"> </w:t>
      </w:r>
      <w:r w:rsidR="009C5B2D">
        <w:t xml:space="preserve">6 </w:t>
      </w:r>
      <w:r w:rsidR="00306023">
        <w:t>are ab</w:t>
      </w:r>
      <w:r w:rsidR="00ED1BCD">
        <w:t xml:space="preserve">ove the </w:t>
      </w:r>
      <w:r w:rsidR="0033451E">
        <w:t>S</w:t>
      </w:r>
      <w:r w:rsidR="00ED1BCD">
        <w:t>tate standard</w:t>
      </w:r>
      <w:r w:rsidR="00306023">
        <w:t>. A</w:t>
      </w:r>
      <w:r w:rsidR="00B43287">
        <w:t>n additional</w:t>
      </w:r>
      <w:r w:rsidR="00306023">
        <w:t xml:space="preserve"> issue is the layout of the building. </w:t>
      </w:r>
      <w:r w:rsidR="00713857">
        <w:t xml:space="preserve">For example, </w:t>
      </w:r>
      <w:r w:rsidR="00306023">
        <w:t xml:space="preserve">2 </w:t>
      </w:r>
      <w:r w:rsidR="007E63A3">
        <w:t xml:space="preserve">of the </w:t>
      </w:r>
      <w:r w:rsidR="00306023">
        <w:t xml:space="preserve">Grade 1 classes are 700 ft away from the rest of Grade </w:t>
      </w:r>
      <w:r w:rsidR="0033451E">
        <w:t>1</w:t>
      </w:r>
      <w:r w:rsidR="007E63A3">
        <w:t xml:space="preserve"> which </w:t>
      </w:r>
      <w:r w:rsidR="00306023">
        <w:t>create</w:t>
      </w:r>
      <w:r w:rsidR="007E63A3">
        <w:t>s</w:t>
      </w:r>
      <w:r w:rsidR="00306023">
        <w:t xml:space="preserve"> operational challenges</w:t>
      </w:r>
      <w:r w:rsidR="003D133C">
        <w:t>,</w:t>
      </w:r>
      <w:r w:rsidR="00713857">
        <w:t xml:space="preserve"> and the Grade 2 class</w:t>
      </w:r>
      <w:r w:rsidR="000C284E">
        <w:t>rooms are far from the cafeteria. The</w:t>
      </w:r>
      <w:r w:rsidR="003D133C">
        <w:t xml:space="preserve"> Media Center is above the</w:t>
      </w:r>
      <w:r w:rsidR="0033451E">
        <w:t xml:space="preserve"> square foot</w:t>
      </w:r>
      <w:r w:rsidR="0021269A">
        <w:t xml:space="preserve"> </w:t>
      </w:r>
      <w:r w:rsidR="0033451E">
        <w:t>S</w:t>
      </w:r>
      <w:r w:rsidR="0021269A">
        <w:t>tate standard</w:t>
      </w:r>
      <w:r w:rsidR="000C284E">
        <w:t xml:space="preserve"> by approximately</w:t>
      </w:r>
      <w:r w:rsidR="0021269A">
        <w:t xml:space="preserve"> 150%. </w:t>
      </w:r>
      <w:r w:rsidR="00641898">
        <w:t>There are d</w:t>
      </w:r>
      <w:r w:rsidR="00E67566">
        <w:t>uplicate cafeterias</w:t>
      </w:r>
      <w:r w:rsidR="00C20C99">
        <w:t xml:space="preserve"> and kitchen space</w:t>
      </w:r>
      <w:r w:rsidR="00641898">
        <w:t xml:space="preserve">, which contribute </w:t>
      </w:r>
      <w:r w:rsidR="00391539">
        <w:t>to a less than typical usable area r</w:t>
      </w:r>
      <w:r w:rsidR="00D012E9">
        <w:t>atio</w:t>
      </w:r>
      <w:r w:rsidR="00C20C99">
        <w:t xml:space="preserve">. </w:t>
      </w:r>
      <w:r w:rsidR="00D012E9">
        <w:t>A</w:t>
      </w:r>
      <w:r w:rsidR="005839CE">
        <w:t>bout ½ of the</w:t>
      </w:r>
      <w:r w:rsidR="00D012E9">
        <w:t xml:space="preserve"> specialized education</w:t>
      </w:r>
      <w:r w:rsidR="005839CE">
        <w:t xml:space="preserve"> classrooms are above the standard. </w:t>
      </w:r>
      <w:r w:rsidR="00F30A5D">
        <w:t>This is because those are the spaces that were availa</w:t>
      </w:r>
      <w:r w:rsidR="0086705B">
        <w:t>ble.</w:t>
      </w:r>
      <w:r w:rsidR="003D133C">
        <w:t xml:space="preserve"> </w:t>
      </w:r>
      <w:r w:rsidR="00593AFF">
        <w:t>It wouldn’t be designed that way</w:t>
      </w:r>
      <w:r w:rsidR="00EA3E80">
        <w:t xml:space="preserve"> now, but schools are using what</w:t>
      </w:r>
      <w:r w:rsidR="00D16266">
        <w:t xml:space="preserve"> rooms were available</w:t>
      </w:r>
      <w:r w:rsidR="00EA3E80">
        <w:t xml:space="preserve"> to deliver these services. </w:t>
      </w:r>
    </w:p>
    <w:p w14:paraId="65A7593E" w14:textId="77777777" w:rsidR="00A13511" w:rsidRDefault="00A13511" w:rsidP="005D4F6E"/>
    <w:p w14:paraId="6017904A" w14:textId="32055B0B" w:rsidR="0069404E" w:rsidRPr="000D27A7" w:rsidRDefault="005A3618" w:rsidP="005D4F6E">
      <w:pPr>
        <w:rPr>
          <w:u w:val="single"/>
        </w:rPr>
      </w:pPr>
      <w:r>
        <w:t>Useable area analysis-</w:t>
      </w:r>
      <w:r w:rsidR="00A13511">
        <w:t xml:space="preserve"> The </w:t>
      </w:r>
      <w:r>
        <w:t>expected gro</w:t>
      </w:r>
      <w:r w:rsidR="00A13511">
        <w:t xml:space="preserve">ss </w:t>
      </w:r>
      <w:r>
        <w:t>to net usable area average</w:t>
      </w:r>
      <w:r w:rsidR="00211E7B">
        <w:t>s between</w:t>
      </w:r>
      <w:r>
        <w:t xml:space="preserve"> 25-30%</w:t>
      </w:r>
      <w:r w:rsidR="0033451E">
        <w:t>.</w:t>
      </w:r>
      <w:r>
        <w:t xml:space="preserve"> </w:t>
      </w:r>
      <w:proofErr w:type="spellStart"/>
      <w:r>
        <w:t>H</w:t>
      </w:r>
      <w:r w:rsidR="00211E7B">
        <w:t>urbutt</w:t>
      </w:r>
      <w:proofErr w:type="spellEnd"/>
      <w:r w:rsidR="00211E7B">
        <w:t xml:space="preserve"> </w:t>
      </w:r>
      <w:r>
        <w:t xml:space="preserve"> is currently at 40.4%</w:t>
      </w:r>
      <w:r w:rsidR="00251CD6">
        <w:t xml:space="preserve">. </w:t>
      </w:r>
      <w:r w:rsidR="008D4522">
        <w:t>Given the layout and the causes</w:t>
      </w:r>
      <w:r w:rsidR="00CE053D">
        <w:t xml:space="preserve"> for the more than typical ratio,</w:t>
      </w:r>
      <w:r w:rsidR="00251CD6">
        <w:t xml:space="preserve"> </w:t>
      </w:r>
      <w:r w:rsidR="00CE053D">
        <w:t xml:space="preserve">it </w:t>
      </w:r>
      <w:r w:rsidR="00251CD6">
        <w:t>is not easy to take that sq</w:t>
      </w:r>
      <w:r w:rsidR="0033451E">
        <w:t>uare</w:t>
      </w:r>
      <w:r w:rsidR="00251CD6">
        <w:t xml:space="preserve"> footage and create classrooms with that space. </w:t>
      </w:r>
      <w:r w:rsidR="00EB432C">
        <w:t>Most of this</w:t>
      </w:r>
      <w:r w:rsidR="00D16266">
        <w:t xml:space="preserve"> inefficiency</w:t>
      </w:r>
      <w:r w:rsidR="00EB432C">
        <w:t xml:space="preserve"> is the r</w:t>
      </w:r>
      <w:r w:rsidR="007965C2">
        <w:t xml:space="preserve">esult of </w:t>
      </w:r>
      <w:r w:rsidR="00EB432C">
        <w:t xml:space="preserve">the building being </w:t>
      </w:r>
      <w:r w:rsidR="007965C2">
        <w:t>being added to and modified over time.</w:t>
      </w:r>
    </w:p>
    <w:p w14:paraId="03074EE3" w14:textId="77777777" w:rsidR="005A3618" w:rsidRDefault="005A3618" w:rsidP="005D4F6E"/>
    <w:p w14:paraId="4A6A1270" w14:textId="357D9B9D" w:rsidR="00E702E1" w:rsidRDefault="002E3818" w:rsidP="005D4F6E">
      <w:r>
        <w:t xml:space="preserve">Mr. </w:t>
      </w:r>
      <w:r w:rsidR="00E702E1">
        <w:t>Ezzes</w:t>
      </w:r>
      <w:r>
        <w:t xml:space="preserve"> sta</w:t>
      </w:r>
      <w:r w:rsidR="00667502">
        <w:t xml:space="preserve">ted that it is </w:t>
      </w:r>
      <w:r w:rsidR="00E702E1">
        <w:t>simple to take the sq</w:t>
      </w:r>
      <w:r w:rsidR="0033451E">
        <w:t>uare</w:t>
      </w:r>
      <w:r w:rsidR="00E702E1">
        <w:t xml:space="preserve"> </w:t>
      </w:r>
      <w:r w:rsidR="00667502">
        <w:t>f</w:t>
      </w:r>
      <w:r w:rsidR="0033451E">
        <w:t>ee</w:t>
      </w:r>
      <w:r w:rsidR="00667502">
        <w:t xml:space="preserve">t </w:t>
      </w:r>
      <w:r w:rsidR="00E702E1">
        <w:t xml:space="preserve">and divide it by the </w:t>
      </w:r>
      <w:r w:rsidR="0033451E">
        <w:t>number</w:t>
      </w:r>
      <w:r w:rsidR="00E702E1">
        <w:t xml:space="preserve"> of students but more difficult to understand </w:t>
      </w:r>
      <w:r w:rsidR="00CD1025">
        <w:t>what accounts for</w:t>
      </w:r>
      <w:r w:rsidR="00667502">
        <w:t xml:space="preserve"> the excess space</w:t>
      </w:r>
      <w:r w:rsidR="000B1587">
        <w:t xml:space="preserve">. </w:t>
      </w:r>
      <w:r w:rsidR="00667502">
        <w:t xml:space="preserve">Mr. </w:t>
      </w:r>
      <w:r w:rsidR="000B1587">
        <w:t>Baldwin</w:t>
      </w:r>
      <w:r w:rsidR="00667502">
        <w:t xml:space="preserve"> asked</w:t>
      </w:r>
      <w:r w:rsidR="000B1587">
        <w:t xml:space="preserve"> what goes into non</w:t>
      </w:r>
      <w:r w:rsidR="0033451E">
        <w:t>-</w:t>
      </w:r>
      <w:r w:rsidR="000B1587">
        <w:t xml:space="preserve"> usable space. </w:t>
      </w:r>
      <w:r w:rsidR="002C5CEF">
        <w:t>He is trying to understand if</w:t>
      </w:r>
      <w:r w:rsidR="00A75641">
        <w:t xml:space="preserve"> it </w:t>
      </w:r>
      <w:r w:rsidR="0033451E">
        <w:t xml:space="preserve">is </w:t>
      </w:r>
      <w:r w:rsidR="00A75641">
        <w:t>excess space or i</w:t>
      </w:r>
      <w:r w:rsidR="002C5CEF">
        <w:t xml:space="preserve">f it is truly </w:t>
      </w:r>
      <w:r w:rsidR="008643F8">
        <w:t>non-usable</w:t>
      </w:r>
      <w:r w:rsidR="00A75641">
        <w:t>.</w:t>
      </w:r>
      <w:r w:rsidR="00667EA0">
        <w:t xml:space="preserve"> </w:t>
      </w:r>
      <w:r w:rsidR="008643F8">
        <w:t xml:space="preserve">Mr. </w:t>
      </w:r>
      <w:r w:rsidR="00667EA0">
        <w:t>Bertasi</w:t>
      </w:r>
      <w:r w:rsidR="00C50B70">
        <w:t xml:space="preserve"> respon</w:t>
      </w:r>
      <w:r w:rsidR="008643F8">
        <w:t>ded that</w:t>
      </w:r>
      <w:r w:rsidR="00C50B70">
        <w:t xml:space="preserve"> </w:t>
      </w:r>
      <w:r w:rsidR="00A75641">
        <w:t>th</w:t>
      </w:r>
      <w:r w:rsidR="00667EA0">
        <w:t xml:space="preserve">at SPED rooms are considered usable. </w:t>
      </w:r>
      <w:r w:rsidR="004A1E6E">
        <w:t xml:space="preserve">Hallways, </w:t>
      </w:r>
      <w:r w:rsidR="00FE411A">
        <w:t>teacher prep</w:t>
      </w:r>
      <w:r w:rsidR="00801E75">
        <w:t>, storage</w:t>
      </w:r>
      <w:r w:rsidR="00E95F39">
        <w:t xml:space="preserve"> (</w:t>
      </w:r>
      <w:r w:rsidR="00D16266">
        <w:t xml:space="preserve">each </w:t>
      </w:r>
      <w:r w:rsidR="00E95F39">
        <w:t>not currently assigned as ed</w:t>
      </w:r>
      <w:r w:rsidR="0033451E">
        <w:t>ucation</w:t>
      </w:r>
      <w:r w:rsidR="00E95F39">
        <w:t xml:space="preserve"> space)</w:t>
      </w:r>
      <w:r w:rsidR="00801E75">
        <w:t>,</w:t>
      </w:r>
      <w:r w:rsidR="00FE205D">
        <w:t xml:space="preserve"> bathrooms,</w:t>
      </w:r>
      <w:r w:rsidR="00801E75">
        <w:t xml:space="preserve"> </w:t>
      </w:r>
      <w:r w:rsidR="0033451E">
        <w:t xml:space="preserve">and </w:t>
      </w:r>
      <w:r w:rsidR="00801E75">
        <w:t>boiler rooms</w:t>
      </w:r>
      <w:r w:rsidR="002D530E">
        <w:t xml:space="preserve"> are part of the non</w:t>
      </w:r>
      <w:r w:rsidR="00D16266">
        <w:t>-</w:t>
      </w:r>
      <w:r w:rsidR="002D530E">
        <w:t xml:space="preserve">usable space. </w:t>
      </w:r>
    </w:p>
    <w:p w14:paraId="62522077" w14:textId="77777777" w:rsidR="00EC15C7" w:rsidRDefault="00EC15C7" w:rsidP="005D4F6E"/>
    <w:p w14:paraId="03B4548B" w14:textId="2EC7A8C2" w:rsidR="00EC15C7" w:rsidRDefault="00C91BEA" w:rsidP="005D4F6E">
      <w:r>
        <w:t xml:space="preserve">Ms. Wolak </w:t>
      </w:r>
      <w:r w:rsidR="006C71D9">
        <w:t>confirmed that s</w:t>
      </w:r>
      <w:r w:rsidR="00251E89">
        <w:t>pace encroachment is happening</w:t>
      </w:r>
      <w:r w:rsidR="006C71D9">
        <w:t xml:space="preserve">. There is </w:t>
      </w:r>
      <w:r w:rsidR="00251E89">
        <w:t xml:space="preserve">available space so </w:t>
      </w:r>
      <w:r w:rsidR="006C71D9">
        <w:t xml:space="preserve">the </w:t>
      </w:r>
      <w:r w:rsidR="00251E89">
        <w:t>staff is using</w:t>
      </w:r>
      <w:r w:rsidR="006C71D9">
        <w:t xml:space="preserve"> it</w:t>
      </w:r>
      <w:r w:rsidR="00251E89">
        <w:t xml:space="preserve">. </w:t>
      </w:r>
      <w:r w:rsidR="006C71D9">
        <w:t xml:space="preserve">The </w:t>
      </w:r>
      <w:r w:rsidR="00E63E08">
        <w:t>s</w:t>
      </w:r>
      <w:r w:rsidR="00251E89">
        <w:t>torage room is labeled “storage”</w:t>
      </w:r>
      <w:r w:rsidR="00112E32">
        <w:t xml:space="preserve"> because it has physical problems and we cannot put children in that classroom. </w:t>
      </w:r>
      <w:r w:rsidR="00BC4337">
        <w:t>Unfortunately, c</w:t>
      </w:r>
      <w:r w:rsidR="00112E32">
        <w:t>hoices ha</w:t>
      </w:r>
      <w:r w:rsidR="00BC4337">
        <w:t xml:space="preserve">d to be </w:t>
      </w:r>
      <w:r w:rsidR="00112E32">
        <w:t xml:space="preserve">made based on the condition of the building. </w:t>
      </w:r>
      <w:r w:rsidR="0079030E">
        <w:t>Some SPED classrooms need to be large because of OT/PT equipment. Other SPED classrooms, such as ELL are there because there is space.</w:t>
      </w:r>
      <w:r w:rsidR="0073694E">
        <w:t xml:space="preserve"> </w:t>
      </w:r>
      <w:r w:rsidR="00CE7186">
        <w:t xml:space="preserve">Mr. Bertasi said we need to consider the cost </w:t>
      </w:r>
      <w:r w:rsidR="006814E3">
        <w:t xml:space="preserve"> to achieve </w:t>
      </w:r>
      <w:r w:rsidR="00D16266">
        <w:t xml:space="preserve">efficiency </w:t>
      </w:r>
      <w:r w:rsidR="006814E3">
        <w:t>to make the space usage more economical</w:t>
      </w:r>
      <w:r w:rsidR="00D91781">
        <w:t xml:space="preserve"> so that we balance the efficiency and quality of space with the spending required to achieve it</w:t>
      </w:r>
      <w:r w:rsidR="006814E3">
        <w:t xml:space="preserve">. </w:t>
      </w:r>
    </w:p>
    <w:p w14:paraId="381C0DC5" w14:textId="77777777" w:rsidR="00370F0B" w:rsidRDefault="00370F0B" w:rsidP="005D4F6E"/>
    <w:p w14:paraId="27491E07" w14:textId="77777777" w:rsidR="003315D1" w:rsidRDefault="00370F0B" w:rsidP="005D4F6E">
      <w:pPr>
        <w:rPr>
          <w:u w:val="single"/>
        </w:rPr>
      </w:pPr>
      <w:r w:rsidRPr="003315D1">
        <w:rPr>
          <w:u w:val="single"/>
        </w:rPr>
        <w:t>W</w:t>
      </w:r>
      <w:r w:rsidR="009F332A" w:rsidRPr="003315D1">
        <w:rPr>
          <w:u w:val="single"/>
        </w:rPr>
        <w:t>eston Intermediat</w:t>
      </w:r>
      <w:r w:rsidR="003315D1" w:rsidRPr="003315D1">
        <w:rPr>
          <w:u w:val="single"/>
        </w:rPr>
        <w:t xml:space="preserve">e </w:t>
      </w:r>
      <w:r w:rsidRPr="003315D1">
        <w:rPr>
          <w:u w:val="single"/>
        </w:rPr>
        <w:t>S</w:t>
      </w:r>
      <w:r w:rsidR="003315D1" w:rsidRPr="003315D1">
        <w:rPr>
          <w:u w:val="single"/>
        </w:rPr>
        <w:t>chool</w:t>
      </w:r>
    </w:p>
    <w:p w14:paraId="3B11B5C1" w14:textId="77777777" w:rsidR="003315D1" w:rsidRPr="003315D1" w:rsidRDefault="003315D1" w:rsidP="005D4F6E">
      <w:pPr>
        <w:rPr>
          <w:u w:val="single"/>
        </w:rPr>
      </w:pPr>
    </w:p>
    <w:p w14:paraId="31768455" w14:textId="77777777" w:rsidR="003315D1" w:rsidRDefault="0035327F" w:rsidP="005D4F6E">
      <w:r>
        <w:t>Summary Comments</w:t>
      </w:r>
      <w:r w:rsidR="003F19E5">
        <w:t>:</w:t>
      </w:r>
    </w:p>
    <w:p w14:paraId="2ABF74D7" w14:textId="03BBDC30" w:rsidR="003F19E5" w:rsidRDefault="0035327F" w:rsidP="005D4F6E">
      <w:r>
        <w:t>-</w:t>
      </w:r>
      <w:r w:rsidR="003F19E5">
        <w:t>The usable</w:t>
      </w:r>
      <w:r>
        <w:t xml:space="preserve"> area </w:t>
      </w:r>
      <w:r w:rsidR="00D91781">
        <w:t xml:space="preserve">ratio </w:t>
      </w:r>
      <w:r>
        <w:t>is less than typical</w:t>
      </w:r>
    </w:p>
    <w:p w14:paraId="0DF22C48" w14:textId="77777777" w:rsidR="0050247D" w:rsidRDefault="003F19E5" w:rsidP="005D4F6E">
      <w:r>
        <w:t>-</w:t>
      </w:r>
      <w:r w:rsidR="0050247D">
        <w:t>The</w:t>
      </w:r>
      <w:r w:rsidR="0035327F">
        <w:t xml:space="preserve"> majority of the classrooms are slightly la</w:t>
      </w:r>
      <w:r w:rsidR="00C644AC">
        <w:t xml:space="preserve">rger </w:t>
      </w:r>
      <w:r w:rsidR="00152A5F">
        <w:t xml:space="preserve">(5%) </w:t>
      </w:r>
      <w:r w:rsidR="00C644AC">
        <w:t xml:space="preserve">than average. </w:t>
      </w:r>
    </w:p>
    <w:p w14:paraId="1E998745" w14:textId="3CA1E255" w:rsidR="0050247D" w:rsidRDefault="0050247D" w:rsidP="005D4F6E">
      <w:r>
        <w:t>-</w:t>
      </w:r>
      <w:r w:rsidR="00C644AC">
        <w:t xml:space="preserve">Core </w:t>
      </w:r>
      <w:r w:rsidR="0033451E">
        <w:t>s</w:t>
      </w:r>
      <w:r w:rsidR="00C644AC">
        <w:t xml:space="preserve">paces are slightly larger than typical. </w:t>
      </w:r>
    </w:p>
    <w:p w14:paraId="02E735FD" w14:textId="77777777" w:rsidR="00A64BDE" w:rsidRDefault="0050247D" w:rsidP="005D4F6E">
      <w:r>
        <w:t>-</w:t>
      </w:r>
      <w:r w:rsidR="00C644AC">
        <w:t>Dedicated educational space for “specials”</w:t>
      </w:r>
      <w:r>
        <w:t xml:space="preserve"> and a</w:t>
      </w:r>
      <w:r w:rsidR="00BF490D">
        <w:t>dapted typical classroom for SPED.</w:t>
      </w:r>
    </w:p>
    <w:p w14:paraId="7B0EEF2B" w14:textId="77777777" w:rsidR="00A64BDE" w:rsidRDefault="00A64BDE" w:rsidP="005D4F6E"/>
    <w:p w14:paraId="06FA30AD" w14:textId="77777777" w:rsidR="00A64BDE" w:rsidRDefault="00A64BDE" w:rsidP="005D4F6E">
      <w:r>
        <w:t>Details</w:t>
      </w:r>
      <w:r w:rsidR="000003F4">
        <w:t>:</w:t>
      </w:r>
    </w:p>
    <w:p w14:paraId="16290E03" w14:textId="2EE5E673" w:rsidR="00D91781" w:rsidRDefault="00BD2E2E" w:rsidP="005D4F6E">
      <w:r>
        <w:t>The m</w:t>
      </w:r>
      <w:r w:rsidR="00E8184C">
        <w:t xml:space="preserve">edia </w:t>
      </w:r>
      <w:r>
        <w:t>c</w:t>
      </w:r>
      <w:r w:rsidR="00E8184C">
        <w:t xml:space="preserve">enter is 198% larger than </w:t>
      </w:r>
      <w:r w:rsidR="000003F4">
        <w:t>the standard usable area but we nee</w:t>
      </w:r>
      <w:r w:rsidR="00B148A0">
        <w:t>d to keep</w:t>
      </w:r>
      <w:r w:rsidR="00F54CD1">
        <w:t xml:space="preserve"> in mind that the space is used in a variety of different ways.</w:t>
      </w:r>
      <w:r w:rsidR="00B148A0">
        <w:t xml:space="preserve"> The c</w:t>
      </w:r>
      <w:r w:rsidR="0075312F">
        <w:t>afeteria is 49% larger</w:t>
      </w:r>
      <w:r w:rsidR="00DF1653">
        <w:t xml:space="preserve"> than state standard. </w:t>
      </w:r>
      <w:r w:rsidR="00B148A0">
        <w:t xml:space="preserve">The </w:t>
      </w:r>
      <w:r w:rsidR="00632FA3">
        <w:t xml:space="preserve">issue with the </w:t>
      </w:r>
      <w:r w:rsidR="00B148A0">
        <w:t xml:space="preserve">specialized </w:t>
      </w:r>
      <w:r w:rsidR="00D736D8">
        <w:t xml:space="preserve">education </w:t>
      </w:r>
      <w:r w:rsidR="00632FA3">
        <w:t>classrooms</w:t>
      </w:r>
      <w:r w:rsidR="0033451E">
        <w:t xml:space="preserve"> is</w:t>
      </w:r>
      <w:r w:rsidR="00AB6A5D">
        <w:t xml:space="preserve"> similar to the issues already discussed for </w:t>
      </w:r>
      <w:proofErr w:type="spellStart"/>
      <w:r w:rsidR="00DF1653">
        <w:t>H</w:t>
      </w:r>
      <w:r w:rsidR="00AB6A5D">
        <w:t>urlbutt</w:t>
      </w:r>
      <w:proofErr w:type="spellEnd"/>
      <w:r w:rsidR="00DF1653">
        <w:t xml:space="preserve">. </w:t>
      </w:r>
    </w:p>
    <w:p w14:paraId="0AB4D1A0" w14:textId="77777777" w:rsidR="00D91781" w:rsidRDefault="00D91781" w:rsidP="005D4F6E"/>
    <w:p w14:paraId="4729FE31" w14:textId="44C68F16" w:rsidR="00903BAD" w:rsidRDefault="00145991" w:rsidP="005D4F6E">
      <w:r>
        <w:t>There may be some opportunity to optimize classrooms tha</w:t>
      </w:r>
      <w:r w:rsidR="005755A5">
        <w:t xml:space="preserve">t are currently dedicated for </w:t>
      </w:r>
      <w:r w:rsidR="00C5035B">
        <w:t>Special</w:t>
      </w:r>
      <w:r w:rsidR="005755A5">
        <w:t>s</w:t>
      </w:r>
      <w:r w:rsidR="00C5035B">
        <w:t xml:space="preserve"> </w:t>
      </w:r>
      <w:r w:rsidR="005755A5">
        <w:t>(</w:t>
      </w:r>
      <w:r w:rsidR="00C5035B">
        <w:t>Art</w:t>
      </w:r>
      <w:r w:rsidR="005755A5">
        <w:t>,</w:t>
      </w:r>
      <w:r w:rsidR="00C5035B">
        <w:t xml:space="preserve"> </w:t>
      </w:r>
      <w:r w:rsidR="005755A5">
        <w:t>M</w:t>
      </w:r>
      <w:r w:rsidR="00C5035B">
        <w:t>usic</w:t>
      </w:r>
      <w:r w:rsidR="005755A5">
        <w:t>,</w:t>
      </w:r>
      <w:r w:rsidR="00C5035B">
        <w:t xml:space="preserve"> </w:t>
      </w:r>
      <w:r w:rsidR="00E4759B">
        <w:t>Spanish</w:t>
      </w:r>
      <w:r w:rsidR="001B6380">
        <w:t>,</w:t>
      </w:r>
      <w:r w:rsidR="00E4759B">
        <w:t xml:space="preserve"> </w:t>
      </w:r>
      <w:r w:rsidR="001B6380">
        <w:t>S</w:t>
      </w:r>
      <w:r w:rsidR="00E4759B">
        <w:t xml:space="preserve">cience and </w:t>
      </w:r>
      <w:r w:rsidR="001B6380">
        <w:t>H</w:t>
      </w:r>
      <w:r w:rsidR="00E4759B">
        <w:t>ealth</w:t>
      </w:r>
      <w:r w:rsidR="001B6380">
        <w:t>) as you don’t</w:t>
      </w:r>
      <w:r w:rsidR="00903BAD">
        <w:t xml:space="preserve"> </w:t>
      </w:r>
      <w:r w:rsidR="00E4759B">
        <w:t xml:space="preserve">always </w:t>
      </w:r>
      <w:r w:rsidR="00D91781">
        <w:t xml:space="preserve">need </w:t>
      </w:r>
      <w:r w:rsidR="00E4759B">
        <w:t>a dedicated room</w:t>
      </w:r>
      <w:r w:rsidR="00903BAD">
        <w:t>.</w:t>
      </w:r>
    </w:p>
    <w:p w14:paraId="3109711F" w14:textId="77777777" w:rsidR="00903BAD" w:rsidRDefault="00903BAD" w:rsidP="005D4F6E"/>
    <w:p w14:paraId="52458B80" w14:textId="106C1982" w:rsidR="00370F0B" w:rsidRDefault="006E1885" w:rsidP="005D4F6E">
      <w:r>
        <w:t>Usable area analysis</w:t>
      </w:r>
      <w:r w:rsidR="00D91781">
        <w:t xml:space="preserve"> </w:t>
      </w:r>
      <w:r>
        <w:t>-</w:t>
      </w:r>
      <w:r w:rsidR="00D91781">
        <w:t xml:space="preserve"> </w:t>
      </w:r>
      <w:r w:rsidR="00BD46D7">
        <w:t xml:space="preserve">The gross to net usable area is </w:t>
      </w:r>
      <w:r>
        <w:t>42.3%</w:t>
      </w:r>
      <w:r w:rsidR="00BD46D7">
        <w:t>. Ther</w:t>
      </w:r>
      <w:r w:rsidR="00F70A19">
        <w:t xml:space="preserve">e are </w:t>
      </w:r>
      <w:r w:rsidR="0069082E">
        <w:t xml:space="preserve">3 </w:t>
      </w:r>
      <w:r w:rsidR="00F70A19">
        <w:t>classrooms that may be repurposed</w:t>
      </w:r>
      <w:r w:rsidR="0069082E">
        <w:t>, but the layout</w:t>
      </w:r>
      <w:r w:rsidR="009C0F8A">
        <w:t xml:space="preserve"> and design contribute to the increase in percent of usable area. </w:t>
      </w:r>
    </w:p>
    <w:p w14:paraId="51059427" w14:textId="77777777" w:rsidR="00251CD6" w:rsidRDefault="00251CD6" w:rsidP="005D4F6E"/>
    <w:p w14:paraId="5E117029" w14:textId="5F42D9A1" w:rsidR="009C0F8A" w:rsidRDefault="004112A2" w:rsidP="005D4F6E">
      <w:r>
        <w:t xml:space="preserve">Ms. Weinstein asked for </w:t>
      </w:r>
      <w:r w:rsidR="005D56BE">
        <w:t xml:space="preserve">clarification </w:t>
      </w:r>
      <w:r w:rsidR="00987191">
        <w:t xml:space="preserve">regarding the ability to </w:t>
      </w:r>
      <w:r w:rsidR="009C0F8A">
        <w:t xml:space="preserve">recapture space other than the 3 </w:t>
      </w:r>
      <w:r w:rsidR="00987191">
        <w:t xml:space="preserve">identified </w:t>
      </w:r>
      <w:r w:rsidR="009C0F8A">
        <w:t xml:space="preserve">classrooms. </w:t>
      </w:r>
      <w:r w:rsidR="007F64B8">
        <w:t xml:space="preserve">Mr. Wyszynski said that we are </w:t>
      </w:r>
      <w:r w:rsidR="00144ACB">
        <w:t xml:space="preserve">not </w:t>
      </w:r>
      <w:r w:rsidR="00D91781">
        <w:t xml:space="preserve">likely </w:t>
      </w:r>
      <w:r w:rsidR="00144ACB">
        <w:t xml:space="preserve">going to be able to slice space out of the hallways </w:t>
      </w:r>
      <w:r w:rsidR="002B5CAE">
        <w:t>and aw</w:t>
      </w:r>
      <w:r w:rsidR="00980A63">
        <w:t>kward spaces to</w:t>
      </w:r>
      <w:r w:rsidR="00144ACB">
        <w:t xml:space="preserve"> create classrooms. </w:t>
      </w:r>
    </w:p>
    <w:p w14:paraId="5E08C67C" w14:textId="77777777" w:rsidR="00144ACB" w:rsidRDefault="00144ACB" w:rsidP="005D4F6E"/>
    <w:p w14:paraId="11B36AFA" w14:textId="39850656" w:rsidR="00144ACB" w:rsidRDefault="00980A63" w:rsidP="005D4F6E">
      <w:r>
        <w:t xml:space="preserve">Mr. </w:t>
      </w:r>
      <w:r w:rsidR="00144ACB">
        <w:t xml:space="preserve">Baldwin asked about </w:t>
      </w:r>
      <w:r>
        <w:t xml:space="preserve">a </w:t>
      </w:r>
      <w:r w:rsidR="00144ACB">
        <w:t xml:space="preserve">scenario </w:t>
      </w:r>
      <w:r>
        <w:t>wher</w:t>
      </w:r>
      <w:r w:rsidR="007A2FF1">
        <w:t xml:space="preserve">e we </w:t>
      </w:r>
      <w:r w:rsidR="00144ACB">
        <w:t xml:space="preserve">move students from </w:t>
      </w:r>
      <w:proofErr w:type="spellStart"/>
      <w:r w:rsidR="00144ACB">
        <w:t>Hurlbutt</w:t>
      </w:r>
      <w:proofErr w:type="spellEnd"/>
      <w:r w:rsidR="00144ACB">
        <w:t xml:space="preserve"> into WIS</w:t>
      </w:r>
      <w:r w:rsidR="007A2FF1">
        <w:t xml:space="preserve">. He would like </w:t>
      </w:r>
      <w:r w:rsidR="00D94A07">
        <w:t xml:space="preserve">to reconcile some of our earlier work with the information learned from </w:t>
      </w:r>
      <w:proofErr w:type="spellStart"/>
      <w:r w:rsidR="00D94A07">
        <w:t>Tecton</w:t>
      </w:r>
      <w:proofErr w:type="spellEnd"/>
      <w:r w:rsidR="00D94A07">
        <w:t xml:space="preserve">. Ms. </w:t>
      </w:r>
      <w:r w:rsidR="00144ACB">
        <w:t>Weinstein</w:t>
      </w:r>
      <w:r w:rsidR="00D94A07">
        <w:t xml:space="preserve"> </w:t>
      </w:r>
      <w:r w:rsidR="00004A57">
        <w:t xml:space="preserve">replied that the </w:t>
      </w:r>
      <w:r w:rsidR="00FF6786">
        <w:t xml:space="preserve">assumption was </w:t>
      </w:r>
      <w:r w:rsidR="00004A57">
        <w:t xml:space="preserve">an average of </w:t>
      </w:r>
      <w:r w:rsidR="00FF6786">
        <w:t>7 classrooms per grade plus an additional classroom or 2 as flex space</w:t>
      </w:r>
      <w:r w:rsidR="00004A57">
        <w:t xml:space="preserve"> </w:t>
      </w:r>
      <w:r w:rsidR="005F6EF8">
        <w:t>to account for growth</w:t>
      </w:r>
      <w:r w:rsidR="00FF6786">
        <w:t>.</w:t>
      </w:r>
      <w:r w:rsidR="00B33DE3">
        <w:t xml:space="preserve"> </w:t>
      </w:r>
      <w:r w:rsidR="002D395A">
        <w:t>We p</w:t>
      </w:r>
      <w:r w:rsidR="00FF6786">
        <w:t xml:space="preserve">lanned </w:t>
      </w:r>
      <w:r w:rsidR="002D395A">
        <w:t>on re</w:t>
      </w:r>
      <w:r w:rsidR="00FF6786">
        <w:t xml:space="preserve">capturing some space such as </w:t>
      </w:r>
      <w:r w:rsidR="002D395A">
        <w:t xml:space="preserve">classrooms currently being used for </w:t>
      </w:r>
      <w:r w:rsidR="00FF6786">
        <w:t>Spanish and professional development</w:t>
      </w:r>
      <w:r w:rsidR="00C8053A">
        <w:t xml:space="preserve"> and</w:t>
      </w:r>
      <w:r w:rsidR="00FF6786">
        <w:t xml:space="preserve"> break</w:t>
      </w:r>
      <w:r w:rsidR="002D395A">
        <w:t>ing</w:t>
      </w:r>
      <w:r w:rsidR="00FF6786">
        <w:t xml:space="preserve"> up</w:t>
      </w:r>
      <w:r w:rsidR="00290C0B">
        <w:t xml:space="preserve"> l</w:t>
      </w:r>
      <w:r w:rsidR="002D395A">
        <w:t>ar</w:t>
      </w:r>
      <w:r w:rsidR="00290C0B">
        <w:t>g</w:t>
      </w:r>
      <w:r w:rsidR="00685872">
        <w:t>e</w:t>
      </w:r>
      <w:r w:rsidR="00290C0B">
        <w:t xml:space="preserve"> classroom</w:t>
      </w:r>
      <w:r w:rsidR="0033451E">
        <w:t>s</w:t>
      </w:r>
      <w:r w:rsidR="00290C0B">
        <w:t xml:space="preserve"> into small</w:t>
      </w:r>
      <w:r w:rsidR="00685872">
        <w:t xml:space="preserve">er ones for specialized education. </w:t>
      </w:r>
      <w:r w:rsidR="007457A5">
        <w:t>There are 35 similar classroom spaces. The number</w:t>
      </w:r>
      <w:r w:rsidR="00CD2859">
        <w:t xml:space="preserve"> </w:t>
      </w:r>
      <w:r w:rsidR="007457A5">
        <w:t>of classe</w:t>
      </w:r>
      <w:r w:rsidR="008B31ED">
        <w:t>s we felt we could add</w:t>
      </w:r>
      <w:r w:rsidR="00CD2859">
        <w:t xml:space="preserve"> came to 28</w:t>
      </w:r>
      <w:r w:rsidR="008B31ED">
        <w:t>, and therefore</w:t>
      </w:r>
      <w:r w:rsidR="00CD2859">
        <w:t xml:space="preserve"> </w:t>
      </w:r>
      <w:r w:rsidR="00CF2B57">
        <w:t xml:space="preserve">assumed we could include </w:t>
      </w:r>
      <w:r w:rsidR="00CD2859">
        <w:t>4 grades.</w:t>
      </w:r>
      <w:r w:rsidR="00C8053A" w:rsidRPr="00C8053A">
        <w:t xml:space="preserve"> </w:t>
      </w:r>
      <w:r w:rsidR="00CF2B57">
        <w:t>We did not</w:t>
      </w:r>
      <w:r w:rsidR="00C8053A">
        <w:t xml:space="preserve"> </w:t>
      </w:r>
      <w:r w:rsidR="00CF2B57">
        <w:t xml:space="preserve">share this </w:t>
      </w:r>
      <w:r w:rsidR="00C8053A">
        <w:t>info</w:t>
      </w:r>
      <w:r w:rsidR="000B14FD">
        <w:t xml:space="preserve">rmation with </w:t>
      </w:r>
      <w:proofErr w:type="spellStart"/>
      <w:r w:rsidR="000B14FD">
        <w:t>Tecton</w:t>
      </w:r>
      <w:proofErr w:type="spellEnd"/>
      <w:r w:rsidR="000B14FD">
        <w:t>,</w:t>
      </w:r>
      <w:r w:rsidR="00C8053A">
        <w:t xml:space="preserve"> as </w:t>
      </w:r>
      <w:r w:rsidR="00D968BD">
        <w:t xml:space="preserve">we </w:t>
      </w:r>
      <w:r w:rsidR="00C8053A">
        <w:t>wanted</w:t>
      </w:r>
      <w:r w:rsidR="000B14FD">
        <w:t xml:space="preserve"> their</w:t>
      </w:r>
      <w:r w:rsidR="00C8053A">
        <w:t xml:space="preserve"> info</w:t>
      </w:r>
      <w:r w:rsidR="000B14FD">
        <w:t xml:space="preserve">rmation </w:t>
      </w:r>
      <w:r w:rsidR="00C8053A">
        <w:t xml:space="preserve">to be </w:t>
      </w:r>
      <w:r w:rsidR="000B14FD">
        <w:t>un</w:t>
      </w:r>
      <w:r w:rsidR="00C8053A">
        <w:t xml:space="preserve">biased. </w:t>
      </w:r>
    </w:p>
    <w:p w14:paraId="2B1BA9D3" w14:textId="77777777" w:rsidR="00CD2859" w:rsidRDefault="00CD2859" w:rsidP="005D4F6E"/>
    <w:p w14:paraId="5F4ED58C" w14:textId="77777777" w:rsidR="00F05D41" w:rsidRDefault="00F05D41" w:rsidP="005D4F6E">
      <w:pPr>
        <w:rPr>
          <w:u w:val="single"/>
        </w:rPr>
      </w:pPr>
      <w:r w:rsidRPr="00F05D41">
        <w:rPr>
          <w:u w:val="single"/>
        </w:rPr>
        <w:t xml:space="preserve">Weston </w:t>
      </w:r>
      <w:r w:rsidR="00A3724D" w:rsidRPr="00F05D41">
        <w:rPr>
          <w:u w:val="single"/>
        </w:rPr>
        <w:t>Middle School</w:t>
      </w:r>
    </w:p>
    <w:p w14:paraId="6E634A27" w14:textId="77777777" w:rsidR="000C7FF2" w:rsidRPr="00F05D41" w:rsidRDefault="000C7FF2" w:rsidP="005D4F6E">
      <w:pPr>
        <w:rPr>
          <w:u w:val="single"/>
        </w:rPr>
      </w:pPr>
    </w:p>
    <w:p w14:paraId="7220A264" w14:textId="77777777" w:rsidR="00F05D41" w:rsidRDefault="00A3724D" w:rsidP="005D4F6E">
      <w:r>
        <w:t xml:space="preserve">Summary </w:t>
      </w:r>
      <w:r w:rsidR="00F05D41">
        <w:t>comments</w:t>
      </w:r>
      <w:r w:rsidR="000C7FF2">
        <w:t>:</w:t>
      </w:r>
    </w:p>
    <w:p w14:paraId="4EBC7309" w14:textId="3438EF89" w:rsidR="00D91781" w:rsidRDefault="00D91781" w:rsidP="00D91781">
      <w:r>
        <w:t>-The usable area ratio is less than typical</w:t>
      </w:r>
    </w:p>
    <w:p w14:paraId="2AFE8766" w14:textId="168AB3BB" w:rsidR="00440EB4" w:rsidRDefault="00A80EF1" w:rsidP="005D4F6E">
      <w:r>
        <w:t>-The core</w:t>
      </w:r>
      <w:r w:rsidR="00A3724D">
        <w:t xml:space="preserve"> spaces</w:t>
      </w:r>
      <w:r>
        <w:t xml:space="preserve"> are</w:t>
      </w:r>
      <w:r w:rsidR="00A3724D">
        <w:t xml:space="preserve"> larger that typica</w:t>
      </w:r>
      <w:r>
        <w:t>l</w:t>
      </w:r>
      <w:r w:rsidR="00A3724D">
        <w:t>l</w:t>
      </w:r>
      <w:r w:rsidR="00440EB4">
        <w:t>y</w:t>
      </w:r>
      <w:r w:rsidR="00A3724D">
        <w:t xml:space="preserve"> found </w:t>
      </w:r>
      <w:r w:rsidR="00440EB4">
        <w:t>and there are</w:t>
      </w:r>
      <w:r w:rsidR="00A3724D">
        <w:t xml:space="preserve"> some duplicative areas. </w:t>
      </w:r>
    </w:p>
    <w:p w14:paraId="019D2056" w14:textId="77777777" w:rsidR="00E319A5" w:rsidRDefault="00440EB4" w:rsidP="005D4F6E">
      <w:r>
        <w:t>-</w:t>
      </w:r>
      <w:r w:rsidR="00D360C6">
        <w:t>There is u</w:t>
      </w:r>
      <w:r w:rsidR="00A3724D">
        <w:t xml:space="preserve">neven distribution of classrooms </w:t>
      </w:r>
      <w:r w:rsidR="00AA5BC6">
        <w:t>and size due to building additions and ad</w:t>
      </w:r>
      <w:r>
        <w:t>aptive</w:t>
      </w:r>
      <w:r w:rsidR="00AA5BC6">
        <w:t xml:space="preserve"> reuse of space.</w:t>
      </w:r>
    </w:p>
    <w:p w14:paraId="03EE3346" w14:textId="77777777" w:rsidR="00303C9D" w:rsidRDefault="00303C9D" w:rsidP="005D4F6E">
      <w:r>
        <w:t>-Multiple single loaded circulation paths due to original building/additions relationship</w:t>
      </w:r>
    </w:p>
    <w:p w14:paraId="6431C877" w14:textId="77777777" w:rsidR="00303C9D" w:rsidRDefault="00303C9D" w:rsidP="005D4F6E">
      <w:r>
        <w:t>-Limited grade level neighborhood</w:t>
      </w:r>
    </w:p>
    <w:p w14:paraId="64E45FDE" w14:textId="77777777" w:rsidR="00E319A5" w:rsidRDefault="00E319A5" w:rsidP="005D4F6E"/>
    <w:p w14:paraId="283EB20C" w14:textId="77777777" w:rsidR="00E319A5" w:rsidRDefault="00E319A5" w:rsidP="005D4F6E">
      <w:r>
        <w:t>Detail:</w:t>
      </w:r>
    </w:p>
    <w:p w14:paraId="08414D81" w14:textId="621DDAB5" w:rsidR="00707A89" w:rsidRDefault="00E07530" w:rsidP="005D4F6E">
      <w:r>
        <w:t>As a result of several additions over time, there are some w</w:t>
      </w:r>
      <w:r w:rsidR="00AA5BC6">
        <w:t xml:space="preserve">eird hallways and single loaded corridors. </w:t>
      </w:r>
      <w:r w:rsidR="00206332">
        <w:t>Due to the way the school was added to over time, s</w:t>
      </w:r>
      <w:r w:rsidR="00011A67">
        <w:t>ome classrooms are above the standard and</w:t>
      </w:r>
      <w:r w:rsidR="007905BA">
        <w:t xml:space="preserve"> some classrooms are smaller than average. </w:t>
      </w:r>
      <w:r w:rsidR="005C1F7E">
        <w:t xml:space="preserve">Ms. </w:t>
      </w:r>
      <w:r w:rsidR="007905BA">
        <w:t>Weinstein</w:t>
      </w:r>
      <w:r w:rsidR="005C1F7E">
        <w:t xml:space="preserve"> asked </w:t>
      </w:r>
      <w:r w:rsidR="007905BA">
        <w:t>at what point does the number of periods of day come into play</w:t>
      </w:r>
      <w:r w:rsidR="005C1F7E">
        <w:t xml:space="preserve">? Mr. </w:t>
      </w:r>
      <w:proofErr w:type="spellStart"/>
      <w:r w:rsidR="005C1F7E">
        <w:t>Wyszynski</w:t>
      </w:r>
      <w:proofErr w:type="spellEnd"/>
      <w:r w:rsidR="005C1F7E">
        <w:t xml:space="preserve"> responded that it is </w:t>
      </w:r>
      <w:r w:rsidR="007905BA">
        <w:t xml:space="preserve">not included in this plan, </w:t>
      </w:r>
      <w:r w:rsidR="00953F68">
        <w:t>but it will be taken into consideration when they get to the</w:t>
      </w:r>
      <w:r w:rsidR="007905BA">
        <w:t xml:space="preserve"> analysis </w:t>
      </w:r>
      <w:r w:rsidR="00707A89">
        <w:t>of</w:t>
      </w:r>
      <w:r w:rsidR="007905BA">
        <w:t xml:space="preserve"> opportunities. </w:t>
      </w:r>
    </w:p>
    <w:p w14:paraId="4C470ADB" w14:textId="77777777" w:rsidR="00707A89" w:rsidRDefault="00707A89" w:rsidP="005D4F6E"/>
    <w:p w14:paraId="5C7847DA" w14:textId="2E5C406D" w:rsidR="000E4B84" w:rsidRDefault="00707A89" w:rsidP="005D4F6E">
      <w:r>
        <w:t xml:space="preserve">Ms. </w:t>
      </w:r>
      <w:proofErr w:type="spellStart"/>
      <w:r>
        <w:t>Wolak</w:t>
      </w:r>
      <w:proofErr w:type="spellEnd"/>
      <w:r>
        <w:t xml:space="preserve"> said that </w:t>
      </w:r>
      <w:r w:rsidR="0005077A">
        <w:t xml:space="preserve">when you have a team, you want to keep the team pure. </w:t>
      </w:r>
      <w:r w:rsidR="000E4B84">
        <w:t xml:space="preserve">There are </w:t>
      </w:r>
      <w:r w:rsidR="0005077A">
        <w:t xml:space="preserve">2 periods a day </w:t>
      </w:r>
      <w:r w:rsidR="000E4B84">
        <w:t xml:space="preserve">that </w:t>
      </w:r>
      <w:r w:rsidR="0005077A">
        <w:t>the classrooms are available but you don’t want to mix grades.</w:t>
      </w:r>
      <w:r w:rsidR="00DF039F">
        <w:t xml:space="preserve"> </w:t>
      </w:r>
    </w:p>
    <w:p w14:paraId="0D695D4D" w14:textId="77777777" w:rsidR="000E4B84" w:rsidRDefault="000E4B84" w:rsidP="005D4F6E"/>
    <w:p w14:paraId="1E2D040E" w14:textId="6CBCF8C0" w:rsidR="00035245" w:rsidRDefault="000E4B84" w:rsidP="005D4F6E">
      <w:r>
        <w:t>The m</w:t>
      </w:r>
      <w:r w:rsidR="00395FFC">
        <w:t xml:space="preserve">edia </w:t>
      </w:r>
      <w:r>
        <w:t>c</w:t>
      </w:r>
      <w:r w:rsidR="00395FFC">
        <w:t>enter is 194% larger than typical</w:t>
      </w:r>
      <w:r w:rsidR="002C1C8A">
        <w:t xml:space="preserve"> and the c</w:t>
      </w:r>
      <w:r w:rsidR="00E135F2">
        <w:t>afeteria is 30% larger than typical.</w:t>
      </w:r>
      <w:r w:rsidR="00D91781">
        <w:t xml:space="preserve">  </w:t>
      </w:r>
      <w:r w:rsidR="002C1C8A">
        <w:t>There is l</w:t>
      </w:r>
      <w:r w:rsidR="00613DAA">
        <w:t>eftover space on the side</w:t>
      </w:r>
      <w:r w:rsidR="002C1C8A">
        <w:t>s</w:t>
      </w:r>
      <w:r w:rsidR="00613DAA">
        <w:t xml:space="preserve"> of the cafeteria that isn’t often used. </w:t>
      </w:r>
      <w:r w:rsidR="00AE3EF5">
        <w:t xml:space="preserve">Another issue is the </w:t>
      </w:r>
      <w:r w:rsidR="00613DAA">
        <w:t>2 gym</w:t>
      </w:r>
      <w:r w:rsidR="00AE3EF5">
        <w:t xml:space="preserve">nasiums which, taken together, are </w:t>
      </w:r>
      <w:r w:rsidR="004D4EAB">
        <w:t>above standard by 47%</w:t>
      </w:r>
      <w:r w:rsidR="00D91781">
        <w:t xml:space="preserve">, but each of which is below </w:t>
      </w:r>
      <w:r w:rsidR="004C7AFD">
        <w:t xml:space="preserve">the necessary </w:t>
      </w:r>
      <w:r w:rsidR="00D91781">
        <w:t>standard by itself</w:t>
      </w:r>
      <w:r w:rsidR="004D4EAB">
        <w:t xml:space="preserve">.  </w:t>
      </w:r>
      <w:r w:rsidR="00A7411C">
        <w:t xml:space="preserve">With regard to the </w:t>
      </w:r>
      <w:r w:rsidR="004D4EAB">
        <w:t>SPED</w:t>
      </w:r>
      <w:r w:rsidR="00A7411C">
        <w:t xml:space="preserve"> cl</w:t>
      </w:r>
      <w:r w:rsidR="00035245">
        <w:t>assrooms</w:t>
      </w:r>
      <w:r w:rsidR="00A7411C">
        <w:t xml:space="preserve">, the comments </w:t>
      </w:r>
      <w:r w:rsidR="00035245">
        <w:t xml:space="preserve">are </w:t>
      </w:r>
      <w:r w:rsidR="004D4EAB">
        <w:t xml:space="preserve">similar </w:t>
      </w:r>
      <w:r w:rsidR="00035245">
        <w:t xml:space="preserve">to the </w:t>
      </w:r>
      <w:r w:rsidR="004D4EAB">
        <w:t>analysis to HES and</w:t>
      </w:r>
      <w:r w:rsidR="00035245">
        <w:t xml:space="preserve"> the Middle School</w:t>
      </w:r>
      <w:r w:rsidR="004D4EAB">
        <w:t>.</w:t>
      </w:r>
      <w:r w:rsidR="00FD68B0">
        <w:t xml:space="preserve"> </w:t>
      </w:r>
    </w:p>
    <w:p w14:paraId="40013F97" w14:textId="77777777" w:rsidR="00035245" w:rsidRDefault="00035245" w:rsidP="005D4F6E"/>
    <w:p w14:paraId="0AF147AB" w14:textId="4F5428AE" w:rsidR="00CD2859" w:rsidRDefault="00FD68B0" w:rsidP="005D4F6E">
      <w:r>
        <w:t>Usable area analysis</w:t>
      </w:r>
      <w:r w:rsidR="00D91781">
        <w:t xml:space="preserve"> </w:t>
      </w:r>
      <w:r w:rsidR="00A96939">
        <w:t>- The</w:t>
      </w:r>
      <w:r>
        <w:t xml:space="preserve"> pool and locker rooms</w:t>
      </w:r>
      <w:r w:rsidR="00A96939">
        <w:t xml:space="preserve"> were not included </w:t>
      </w:r>
      <w:r w:rsidR="000F51D3">
        <w:t xml:space="preserve">as they are shared community space. </w:t>
      </w:r>
      <w:r w:rsidR="00B85FE4">
        <w:t>The</w:t>
      </w:r>
      <w:r w:rsidR="000F51D3">
        <w:t xml:space="preserve"> gross to net </w:t>
      </w:r>
      <w:r w:rsidR="00B85FE4">
        <w:t xml:space="preserve">usable area </w:t>
      </w:r>
      <w:r w:rsidR="000F51D3">
        <w:t xml:space="preserve">is 40%. </w:t>
      </w:r>
    </w:p>
    <w:p w14:paraId="65572D5B" w14:textId="77777777" w:rsidR="00226B75" w:rsidRDefault="00226B75" w:rsidP="005D4F6E"/>
    <w:p w14:paraId="5C73EBC6" w14:textId="77777777" w:rsidR="00E84E1E" w:rsidRDefault="00E84E1E" w:rsidP="005D4F6E">
      <w:r>
        <w:t>Final comments:</w:t>
      </w:r>
    </w:p>
    <w:p w14:paraId="66290476" w14:textId="242053F1" w:rsidR="00226B75" w:rsidRDefault="00226B75" w:rsidP="005D4F6E">
      <w:r>
        <w:t>We need to understand ho</w:t>
      </w:r>
      <w:r w:rsidR="00E84E1E">
        <w:t>w the</w:t>
      </w:r>
      <w:r>
        <w:t xml:space="preserve"> buildings are utilized to made decisions on </w:t>
      </w:r>
      <w:r w:rsidR="00E84E1E">
        <w:t>the</w:t>
      </w:r>
      <w:r>
        <w:t xml:space="preserve"> options. </w:t>
      </w:r>
      <w:r w:rsidR="00E84E1E">
        <w:t>It is important to</w:t>
      </w:r>
      <w:r w:rsidR="00FD6993">
        <w:t xml:space="preserve"> understand our</w:t>
      </w:r>
      <w:r w:rsidR="00E84E1E">
        <w:t xml:space="preserve"> </w:t>
      </w:r>
      <w:r>
        <w:t xml:space="preserve">baseline </w:t>
      </w:r>
      <w:r w:rsidR="00FD6993">
        <w:t>utilization, which is what was presented today.</w:t>
      </w:r>
    </w:p>
    <w:p w14:paraId="4E9D1488" w14:textId="77777777" w:rsidR="00AE7665" w:rsidRDefault="00AE7665" w:rsidP="005D4F6E"/>
    <w:p w14:paraId="7B29944C" w14:textId="632FEDF0" w:rsidR="008770B7" w:rsidRDefault="003104DC" w:rsidP="005D4F6E">
      <w:r>
        <w:t xml:space="preserve">Mr. </w:t>
      </w:r>
      <w:r w:rsidR="007F5B3F">
        <w:t>Baldwin</w:t>
      </w:r>
      <w:r w:rsidR="00D30845">
        <w:t xml:space="preserve"> asked </w:t>
      </w:r>
      <w:r w:rsidR="00980E35">
        <w:t>about the schedule</w:t>
      </w:r>
      <w:r w:rsidR="00D30845">
        <w:t>d</w:t>
      </w:r>
      <w:r w:rsidR="00980E35">
        <w:t xml:space="preserve"> </w:t>
      </w:r>
      <w:r w:rsidR="00D30845">
        <w:t>time</w:t>
      </w:r>
      <w:r w:rsidR="00980E35">
        <w:t xml:space="preserve"> frame </w:t>
      </w:r>
      <w:r w:rsidR="00D30845">
        <w:t>and where in that schedule are</w:t>
      </w:r>
      <w:r w:rsidR="00980E35">
        <w:t xml:space="preserve"> we reviewing and di</w:t>
      </w:r>
      <w:r w:rsidR="00CF5979">
        <w:t>scussing</w:t>
      </w:r>
      <w:r w:rsidR="00980E35">
        <w:t xml:space="preserve"> options</w:t>
      </w:r>
      <w:r w:rsidR="00CF5979">
        <w:t xml:space="preserve">? </w:t>
      </w:r>
      <w:r w:rsidR="00980E35">
        <w:t xml:space="preserve"> Are we going to pull together estimated costs? </w:t>
      </w:r>
      <w:r w:rsidR="00CF5979">
        <w:t>Will it happen in December</w:t>
      </w:r>
      <w:r w:rsidR="00A541A4">
        <w:t xml:space="preserve">? </w:t>
      </w:r>
      <w:r w:rsidR="00AA003B">
        <w:t>Our b</w:t>
      </w:r>
      <w:r w:rsidR="00A34524">
        <w:t xml:space="preserve">rainstorming session to discuss community input from </w:t>
      </w:r>
      <w:r w:rsidR="00AA003B">
        <w:t xml:space="preserve">our first </w:t>
      </w:r>
      <w:r w:rsidR="00A34524">
        <w:t>communication conversation</w:t>
      </w:r>
      <w:r w:rsidR="00266422">
        <w:t xml:space="preserve"> will happen after that meeting in November, and that will be an important meeting to give some direction and guidance</w:t>
      </w:r>
      <w:r w:rsidR="00A34524">
        <w:t>.</w:t>
      </w:r>
      <w:r w:rsidR="0095365F">
        <w:t xml:space="preserve"> </w:t>
      </w:r>
      <w:r w:rsidR="00A34524">
        <w:t xml:space="preserve">From that point forward when options are presented there will be order of magnitude costs. </w:t>
      </w:r>
      <w:r w:rsidR="009B5436">
        <w:t xml:space="preserve">Mr. </w:t>
      </w:r>
      <w:r w:rsidR="00A65C85">
        <w:t>Baldwin</w:t>
      </w:r>
      <w:r w:rsidR="009B5436">
        <w:t xml:space="preserve"> asked i</w:t>
      </w:r>
      <w:r w:rsidR="0052429A">
        <w:t>f we are going to consolidate incremental cap</w:t>
      </w:r>
      <w:r w:rsidR="00544C47">
        <w:t>ital</w:t>
      </w:r>
      <w:r w:rsidR="0052429A">
        <w:t xml:space="preserve"> costs compared to a baseline and cost avoidance from consolidation. </w:t>
      </w:r>
      <w:r w:rsidR="00544C47">
        <w:t>He’d like to know the c</w:t>
      </w:r>
      <w:r w:rsidR="0095365F">
        <w:t xml:space="preserve">hange in operating costs from a facility </w:t>
      </w:r>
      <w:r w:rsidR="00544C47">
        <w:t>maintenance</w:t>
      </w:r>
      <w:r w:rsidR="0095365F">
        <w:t xml:space="preserve"> and operating cost</w:t>
      </w:r>
      <w:r w:rsidR="00544C47">
        <w:t xml:space="preserve"> perspective. What are the work</w:t>
      </w:r>
      <w:r w:rsidR="0095365F">
        <w:t xml:space="preserve"> streams that are going to get at the</w:t>
      </w:r>
      <w:r w:rsidR="008770B7">
        <w:t>se two items?</w:t>
      </w:r>
      <w:r w:rsidR="0095365F">
        <w:t xml:space="preserve"> </w:t>
      </w:r>
    </w:p>
    <w:p w14:paraId="052B2139" w14:textId="77777777" w:rsidR="008770B7" w:rsidRDefault="008770B7" w:rsidP="005D4F6E"/>
    <w:p w14:paraId="62A633B0" w14:textId="511098B7" w:rsidR="002416EB" w:rsidRDefault="008770B7" w:rsidP="005D4F6E">
      <w:r>
        <w:t xml:space="preserve">Mr. </w:t>
      </w:r>
      <w:r w:rsidR="004614DE">
        <w:t>Ezzes</w:t>
      </w:r>
      <w:r w:rsidR="007623E7">
        <w:t xml:space="preserve"> commented</w:t>
      </w:r>
      <w:r w:rsidR="004614DE">
        <w:t xml:space="preserve"> that, if we were to consolidate, whatever buildings are no longer used for </w:t>
      </w:r>
      <w:r w:rsidR="007623E7">
        <w:t>e</w:t>
      </w:r>
      <w:r w:rsidR="004614DE">
        <w:t xml:space="preserve">ducation are not going away and there will be a cost associated with the alternative use. </w:t>
      </w:r>
      <w:r w:rsidR="00EE7159">
        <w:t xml:space="preserve">Mr. Bertasi  said that </w:t>
      </w:r>
      <w:r w:rsidR="00885B8C">
        <w:t>in order to get to</w:t>
      </w:r>
      <w:r w:rsidR="00EE7159">
        <w:t xml:space="preserve"> a d</w:t>
      </w:r>
      <w:r w:rsidR="00885B8C">
        <w:t xml:space="preserve">ecision we need to understand </w:t>
      </w:r>
      <w:r w:rsidR="00EE7159">
        <w:t xml:space="preserve">the </w:t>
      </w:r>
      <w:r w:rsidR="00885B8C">
        <w:t xml:space="preserve">status quo vs. what we are proposing across all buildings, not just the schools. </w:t>
      </w:r>
    </w:p>
    <w:p w14:paraId="1D19D8AE" w14:textId="77777777" w:rsidR="002416EB" w:rsidRDefault="002416EB" w:rsidP="005D4F6E"/>
    <w:p w14:paraId="039A5AB7" w14:textId="0263D7BF" w:rsidR="00DA10E0" w:rsidRDefault="002416EB" w:rsidP="005D4F6E">
      <w:r>
        <w:t xml:space="preserve">Mr. </w:t>
      </w:r>
      <w:r w:rsidR="00E4054C">
        <w:t xml:space="preserve">Baldwin </w:t>
      </w:r>
      <w:r>
        <w:t xml:space="preserve">asked </w:t>
      </w:r>
      <w:r w:rsidR="00E4054C">
        <w:t xml:space="preserve">what is the </w:t>
      </w:r>
      <w:r>
        <w:t>work-steam</w:t>
      </w:r>
      <w:r w:rsidR="00E4054C">
        <w:t xml:space="preserve"> </w:t>
      </w:r>
      <w:r w:rsidR="00FC38D2">
        <w:t xml:space="preserve">to get into the operating expenses </w:t>
      </w:r>
      <w:r w:rsidR="003C0A22">
        <w:t>and who is going to do the analysis</w:t>
      </w:r>
      <w:r w:rsidR="0024232E">
        <w:t xml:space="preserve">? </w:t>
      </w:r>
      <w:r w:rsidR="00043588">
        <w:t xml:space="preserve">Ms. </w:t>
      </w:r>
      <w:r w:rsidR="0030556C">
        <w:t>Weinstein</w:t>
      </w:r>
      <w:r w:rsidR="00043588">
        <w:t xml:space="preserve"> </w:t>
      </w:r>
      <w:r w:rsidR="00F61CF1">
        <w:t xml:space="preserve">stated that we </w:t>
      </w:r>
      <w:r w:rsidR="0030556C">
        <w:t xml:space="preserve">need to allow </w:t>
      </w:r>
      <w:r w:rsidR="00F61CF1">
        <w:t>the BOE</w:t>
      </w:r>
      <w:r w:rsidR="0030556C">
        <w:t xml:space="preserve"> some time to review</w:t>
      </w:r>
      <w:r w:rsidR="00F61CF1">
        <w:t xml:space="preserve"> these options</w:t>
      </w:r>
      <w:r w:rsidR="0030556C">
        <w:t>.</w:t>
      </w:r>
      <w:r w:rsidR="00D91781">
        <w:t xml:space="preserve">  </w:t>
      </w:r>
      <w:r w:rsidR="00F61CF1">
        <w:t>We m</w:t>
      </w:r>
      <w:r w:rsidR="0030556C">
        <w:t xml:space="preserve">ight not have </w:t>
      </w:r>
      <w:r w:rsidR="00F61CF1">
        <w:t xml:space="preserve">the </w:t>
      </w:r>
      <w:r w:rsidR="0030556C">
        <w:t xml:space="preserve">costs together in January because we need to </w:t>
      </w:r>
      <w:r w:rsidR="00012B45">
        <w:t>allow the BOE to have</w:t>
      </w:r>
      <w:r w:rsidR="0030556C">
        <w:t xml:space="preserve"> those conversations</w:t>
      </w:r>
      <w:r w:rsidR="00425C93">
        <w:t xml:space="preserve"> first. </w:t>
      </w:r>
      <w:r w:rsidR="00012B45">
        <w:t xml:space="preserve">Mr. </w:t>
      </w:r>
      <w:r w:rsidR="00425C93">
        <w:t xml:space="preserve">Baldwin does not want to discuss scenarios </w:t>
      </w:r>
      <w:r w:rsidR="00012B45">
        <w:t>without having a</w:t>
      </w:r>
      <w:r w:rsidR="00425C93">
        <w:t xml:space="preserve"> sense of school operating assumptions. </w:t>
      </w:r>
    </w:p>
    <w:p w14:paraId="5396C73E" w14:textId="77777777" w:rsidR="00DA10E0" w:rsidRDefault="00DA10E0" w:rsidP="005D4F6E"/>
    <w:p w14:paraId="5A66682B" w14:textId="3FF9717F" w:rsidR="00AE7665" w:rsidRDefault="00DA10E0" w:rsidP="005D4F6E">
      <w:r>
        <w:t xml:space="preserve">Ms. </w:t>
      </w:r>
      <w:r w:rsidR="00895B26">
        <w:t>Harvey</w:t>
      </w:r>
      <w:r>
        <w:t xml:space="preserve"> would like to know </w:t>
      </w:r>
      <w:r w:rsidR="0091554C">
        <w:t>what discussions have taken place at BOE</w:t>
      </w:r>
      <w:r>
        <w:t xml:space="preserve"> to date</w:t>
      </w:r>
      <w:r w:rsidR="0091554C">
        <w:t>? How are they planning on moving this process along</w:t>
      </w:r>
      <w:r>
        <w:t>?</w:t>
      </w:r>
      <w:r w:rsidR="00797D9E">
        <w:t xml:space="preserve"> Ms.</w:t>
      </w:r>
      <w:r w:rsidR="0091554C">
        <w:t xml:space="preserve"> </w:t>
      </w:r>
      <w:r w:rsidR="007A5D49">
        <w:t>Wolak</w:t>
      </w:r>
      <w:r w:rsidR="00797D9E">
        <w:t xml:space="preserve"> said that they are not</w:t>
      </w:r>
      <w:r w:rsidR="007A5D49">
        <w:t xml:space="preserve"> far along</w:t>
      </w:r>
      <w:r w:rsidR="00797D9E">
        <w:t>, as they are w</w:t>
      </w:r>
      <w:r w:rsidR="007A5D49">
        <w:t xml:space="preserve">aiting to hear the utilization analysis. </w:t>
      </w:r>
      <w:r w:rsidR="00797D9E">
        <w:t>The f</w:t>
      </w:r>
      <w:r w:rsidR="007A5D49">
        <w:t xml:space="preserve">ocus was to make sure </w:t>
      </w:r>
      <w:r w:rsidR="00A21299">
        <w:t xml:space="preserve">that </w:t>
      </w:r>
      <w:proofErr w:type="spellStart"/>
      <w:r w:rsidR="00A21299">
        <w:t>Tecton</w:t>
      </w:r>
      <w:proofErr w:type="spellEnd"/>
      <w:r w:rsidR="007A5D49">
        <w:t xml:space="preserve"> had all </w:t>
      </w:r>
      <w:r w:rsidR="00A21299">
        <w:t>informational do this work</w:t>
      </w:r>
      <w:r w:rsidR="007A5D49">
        <w:t xml:space="preserve">. </w:t>
      </w:r>
      <w:r w:rsidR="00A21299">
        <w:t xml:space="preserve">She can’t </w:t>
      </w:r>
      <w:r w:rsidR="002A134A">
        <w:t>comment</w:t>
      </w:r>
      <w:r w:rsidR="00A21299">
        <w:t xml:space="preserve"> further</w:t>
      </w:r>
      <w:r w:rsidR="002A134A">
        <w:t xml:space="preserve"> without speaking to Tony</w:t>
      </w:r>
      <w:r w:rsidR="00A21299">
        <w:t xml:space="preserve"> </w:t>
      </w:r>
      <w:proofErr w:type="spellStart"/>
      <w:r w:rsidR="00A21299">
        <w:t>Pesco</w:t>
      </w:r>
      <w:proofErr w:type="spellEnd"/>
      <w:r w:rsidR="00A21299">
        <w:t>, BOE Chair</w:t>
      </w:r>
      <w:r w:rsidR="002A134A">
        <w:t xml:space="preserve">. </w:t>
      </w:r>
      <w:r w:rsidR="00671188">
        <w:t>She also d</w:t>
      </w:r>
      <w:r w:rsidR="002A134A">
        <w:t xml:space="preserve">oesn’t know how this meshes with </w:t>
      </w:r>
      <w:r w:rsidR="00D968BD">
        <w:t>T</w:t>
      </w:r>
      <w:r w:rsidR="002A134A">
        <w:t>own space</w:t>
      </w:r>
      <w:r w:rsidR="00671188">
        <w:t xml:space="preserve"> and c</w:t>
      </w:r>
      <w:r w:rsidR="00E03058">
        <w:t xml:space="preserve">an’t prematurely make any decision without understanding </w:t>
      </w:r>
      <w:r w:rsidR="00671188">
        <w:t xml:space="preserve">the </w:t>
      </w:r>
      <w:r w:rsidR="00E03058">
        <w:t>overall scope</w:t>
      </w:r>
      <w:r w:rsidR="00671188">
        <w:t xml:space="preserve"> and plan</w:t>
      </w:r>
      <w:r w:rsidR="00E03058">
        <w:t>.</w:t>
      </w:r>
    </w:p>
    <w:p w14:paraId="25B720E0" w14:textId="77777777" w:rsidR="00AF448D" w:rsidRDefault="00AF448D" w:rsidP="005D4F6E"/>
    <w:p w14:paraId="7401C7CB" w14:textId="77777777" w:rsidR="00D91781" w:rsidRDefault="00691620" w:rsidP="005D4F6E">
      <w:r>
        <w:t>Mr. Bertasi</w:t>
      </w:r>
      <w:r w:rsidR="00AF448D">
        <w:t xml:space="preserve"> summarize</w:t>
      </w:r>
      <w:r>
        <w:t>d where we are to date</w:t>
      </w:r>
      <w:r w:rsidR="00D91781">
        <w:t>:</w:t>
      </w:r>
    </w:p>
    <w:p w14:paraId="77FEA15E" w14:textId="6539EA0F" w:rsidR="00D91781" w:rsidRDefault="00691620" w:rsidP="00D91781">
      <w:pPr>
        <w:pStyle w:val="ListParagraph"/>
        <w:numPr>
          <w:ilvl w:val="0"/>
          <w:numId w:val="2"/>
        </w:numPr>
      </w:pPr>
      <w:r>
        <w:t xml:space="preserve">We </w:t>
      </w:r>
      <w:r w:rsidR="00AF448D">
        <w:t xml:space="preserve">started the process and slowed down due to COVID to understand </w:t>
      </w:r>
      <w:r w:rsidR="00D91781">
        <w:t xml:space="preserve">its </w:t>
      </w:r>
      <w:r w:rsidR="00AF448D">
        <w:t>impact</w:t>
      </w:r>
      <w:r w:rsidR="00D91781">
        <w:t xml:space="preserve"> on the </w:t>
      </w:r>
      <w:r w:rsidR="00D968BD">
        <w:t>T</w:t>
      </w:r>
      <w:r w:rsidR="00D91781">
        <w:t>own and schools</w:t>
      </w:r>
      <w:r w:rsidR="00AF448D">
        <w:t>.</w:t>
      </w:r>
      <w:r w:rsidR="00D91781">
        <w:t xml:space="preserve">  </w:t>
      </w:r>
    </w:p>
    <w:p w14:paraId="4A35A9EE" w14:textId="77777777" w:rsidR="00D91781" w:rsidRDefault="00E96B6D" w:rsidP="00D91781">
      <w:pPr>
        <w:pStyle w:val="ListParagraph"/>
        <w:numPr>
          <w:ilvl w:val="0"/>
          <w:numId w:val="2"/>
        </w:numPr>
      </w:pPr>
      <w:r>
        <w:t>We are go</w:t>
      </w:r>
      <w:r w:rsidR="00AF448D">
        <w:t xml:space="preserve">ing to have to update </w:t>
      </w:r>
      <w:r>
        <w:t xml:space="preserve">the </w:t>
      </w:r>
      <w:r w:rsidR="00AF448D">
        <w:t xml:space="preserve">analysis based on new enrollment data. </w:t>
      </w:r>
    </w:p>
    <w:p w14:paraId="289E7BFE" w14:textId="77777777" w:rsidR="00D91781" w:rsidRDefault="00AF448D" w:rsidP="00D91781">
      <w:pPr>
        <w:pStyle w:val="ListParagraph"/>
        <w:numPr>
          <w:ilvl w:val="0"/>
          <w:numId w:val="2"/>
        </w:numPr>
      </w:pPr>
      <w:r>
        <w:t>Our process assume</w:t>
      </w:r>
      <w:r w:rsidR="00E96B6D">
        <w:t>s</w:t>
      </w:r>
      <w:r>
        <w:t xml:space="preserve"> no change to policy on class sizes or educational programming. </w:t>
      </w:r>
    </w:p>
    <w:p w14:paraId="71372CE3" w14:textId="77777777" w:rsidR="00D91781" w:rsidRDefault="004E677D" w:rsidP="00D91781">
      <w:pPr>
        <w:pStyle w:val="ListParagraph"/>
        <w:numPr>
          <w:ilvl w:val="0"/>
          <w:numId w:val="2"/>
        </w:numPr>
      </w:pPr>
      <w:r>
        <w:t>We are l</w:t>
      </w:r>
      <w:r w:rsidR="008F052A">
        <w:t>argely on track</w:t>
      </w:r>
      <w:r w:rsidR="00D91781">
        <w:t xml:space="preserve"> for the schedule</w:t>
      </w:r>
      <w:r w:rsidR="008F052A">
        <w:t xml:space="preserve">. </w:t>
      </w:r>
    </w:p>
    <w:p w14:paraId="15D54645" w14:textId="79D51BE2" w:rsidR="00D91781" w:rsidRDefault="00E66125" w:rsidP="00D91781">
      <w:pPr>
        <w:pStyle w:val="ListParagraph"/>
        <w:numPr>
          <w:ilvl w:val="0"/>
          <w:numId w:val="2"/>
        </w:numPr>
      </w:pPr>
      <w:r>
        <w:t xml:space="preserve">Tonight </w:t>
      </w:r>
      <w:r w:rsidR="004E677D">
        <w:t>provided a</w:t>
      </w:r>
      <w:r>
        <w:t xml:space="preserve"> </w:t>
      </w:r>
      <w:r w:rsidR="00816BD2">
        <w:t xml:space="preserve">good </w:t>
      </w:r>
      <w:r>
        <w:t>baseline understanding</w:t>
      </w:r>
      <w:r w:rsidR="004E677D">
        <w:t xml:space="preserve"> which c</w:t>
      </w:r>
      <w:r>
        <w:t>ompared the total area</w:t>
      </w:r>
      <w:r w:rsidR="004E677D">
        <w:t xml:space="preserve"> of our </w:t>
      </w:r>
      <w:r w:rsidR="00D91781">
        <w:t xml:space="preserve">school </w:t>
      </w:r>
      <w:r w:rsidR="004E677D">
        <w:t>buildings</w:t>
      </w:r>
      <w:r>
        <w:t xml:space="preserve"> to </w:t>
      </w:r>
      <w:r w:rsidR="00D968BD">
        <w:t>S</w:t>
      </w:r>
      <w:r>
        <w:t>tate standards</w:t>
      </w:r>
      <w:r w:rsidR="00B22236">
        <w:t xml:space="preserve"> which a</w:t>
      </w:r>
      <w:r w:rsidR="00816BD2">
        <w:t>llowed us to understand the variance</w:t>
      </w:r>
      <w:r w:rsidR="00B22236">
        <w:t>s</w:t>
      </w:r>
      <w:r w:rsidR="00816BD2">
        <w:t xml:space="preserve">. </w:t>
      </w:r>
    </w:p>
    <w:p w14:paraId="31C4F6AB" w14:textId="77777777" w:rsidR="00D91781" w:rsidRDefault="00B22236" w:rsidP="00D91781">
      <w:pPr>
        <w:pStyle w:val="ListParagraph"/>
        <w:numPr>
          <w:ilvl w:val="0"/>
          <w:numId w:val="2"/>
        </w:numPr>
      </w:pPr>
      <w:r>
        <w:t>There is e</w:t>
      </w:r>
      <w:r w:rsidR="00816BD2">
        <w:t xml:space="preserve">xcess </w:t>
      </w:r>
      <w:r>
        <w:t>circulation space</w:t>
      </w:r>
      <w:r w:rsidR="00816BD2">
        <w:t xml:space="preserve"> due to design</w:t>
      </w:r>
      <w:r w:rsidR="00777219">
        <w:t xml:space="preserve"> and additions. </w:t>
      </w:r>
    </w:p>
    <w:p w14:paraId="34005A14" w14:textId="77777777" w:rsidR="00D91781" w:rsidRDefault="00B22236" w:rsidP="00D91781">
      <w:pPr>
        <w:pStyle w:val="ListParagraph"/>
        <w:numPr>
          <w:ilvl w:val="0"/>
          <w:numId w:val="2"/>
        </w:numPr>
      </w:pPr>
      <w:r>
        <w:t>The p</w:t>
      </w:r>
      <w:r w:rsidR="00777219">
        <w:t>oor ratio of usable space</w:t>
      </w:r>
      <w:r w:rsidR="000B1794">
        <w:t xml:space="preserve"> is largely due to circulation, </w:t>
      </w:r>
      <w:r w:rsidR="00391A97">
        <w:t>oversized and sometimes duplicative core spaces, which result in</w:t>
      </w:r>
      <w:r w:rsidR="00816BD2">
        <w:t xml:space="preserve"> inefficiencies. </w:t>
      </w:r>
    </w:p>
    <w:p w14:paraId="02CD8A02" w14:textId="77777777" w:rsidR="00D91781" w:rsidRDefault="00C47803" w:rsidP="00D91781">
      <w:pPr>
        <w:pStyle w:val="ListParagraph"/>
        <w:numPr>
          <w:ilvl w:val="0"/>
          <w:numId w:val="2"/>
        </w:numPr>
      </w:pPr>
      <w:r>
        <w:t xml:space="preserve">Existing space is used because it is there. </w:t>
      </w:r>
    </w:p>
    <w:p w14:paraId="43EBC3C2" w14:textId="77777777" w:rsidR="00D91781" w:rsidRDefault="00C73FD4" w:rsidP="00D91781">
      <w:pPr>
        <w:pStyle w:val="ListParagraph"/>
        <w:numPr>
          <w:ilvl w:val="0"/>
          <w:numId w:val="2"/>
        </w:numPr>
      </w:pPr>
      <w:r>
        <w:t>S</w:t>
      </w:r>
      <w:r w:rsidR="00F6230A">
        <w:t>ome s</w:t>
      </w:r>
      <w:r>
        <w:t xml:space="preserve">ystems will require end of life replacement. </w:t>
      </w:r>
    </w:p>
    <w:p w14:paraId="7D190587" w14:textId="7F9BB684" w:rsidR="00D91781" w:rsidRDefault="00F6230A" w:rsidP="00D91781">
      <w:pPr>
        <w:pStyle w:val="ListParagraph"/>
        <w:numPr>
          <w:ilvl w:val="0"/>
          <w:numId w:val="2"/>
        </w:numPr>
      </w:pPr>
      <w:r>
        <w:t>Program</w:t>
      </w:r>
      <w:r w:rsidR="00C73FD4">
        <w:t xml:space="preserve"> requirement</w:t>
      </w:r>
      <w:r w:rsidR="00D91781">
        <w:t>s (SPED etc</w:t>
      </w:r>
      <w:r w:rsidR="00D968BD">
        <w:t>.</w:t>
      </w:r>
      <w:r w:rsidR="00D91781">
        <w:t>)</w:t>
      </w:r>
      <w:r w:rsidR="00C73FD4">
        <w:t xml:space="preserve"> will still exist, but there may be </w:t>
      </w:r>
      <w:r>
        <w:t xml:space="preserve">a way </w:t>
      </w:r>
      <w:r w:rsidR="00FB789A">
        <w:t xml:space="preserve">to optimize how we deliver those service. </w:t>
      </w:r>
    </w:p>
    <w:p w14:paraId="7D74F063" w14:textId="5562771E" w:rsidR="00AF448D" w:rsidRDefault="00A35440" w:rsidP="00B61A3C">
      <w:pPr>
        <w:pStyle w:val="ListParagraph"/>
        <w:numPr>
          <w:ilvl w:val="0"/>
          <w:numId w:val="2"/>
        </w:numPr>
      </w:pPr>
      <w:r>
        <w:t>The a</w:t>
      </w:r>
      <w:r w:rsidR="00FB789A">
        <w:t xml:space="preserve">nalysis </w:t>
      </w:r>
      <w:r w:rsidR="00D968BD">
        <w:t xml:space="preserve">is </w:t>
      </w:r>
      <w:r w:rsidR="00FB789A">
        <w:t>not yet complete,</w:t>
      </w:r>
      <w:r>
        <w:t xml:space="preserve"> it is still a</w:t>
      </w:r>
      <w:r w:rsidR="00FB789A">
        <w:t xml:space="preserve"> work in progress. </w:t>
      </w:r>
    </w:p>
    <w:p w14:paraId="0A36FCF4" w14:textId="77777777" w:rsidR="00FB789A" w:rsidRDefault="00FB789A" w:rsidP="005D4F6E"/>
    <w:p w14:paraId="7A92E132" w14:textId="13B5EB41" w:rsidR="00FB789A" w:rsidRDefault="00A35440" w:rsidP="005D4F6E">
      <w:r>
        <w:t>A m</w:t>
      </w:r>
      <w:r w:rsidR="00855F09">
        <w:t>otion to adj</w:t>
      </w:r>
      <w:r w:rsidR="00D968BD">
        <w:t>ourn</w:t>
      </w:r>
      <w:r w:rsidR="00855F09">
        <w:t xml:space="preserve"> </w:t>
      </w:r>
      <w:r>
        <w:t>was made at</w:t>
      </w:r>
      <w:r w:rsidR="00855F09">
        <w:t xml:space="preserve"> 9:18</w:t>
      </w:r>
      <w:r>
        <w:t xml:space="preserve"> by Ms.</w:t>
      </w:r>
      <w:r w:rsidR="00572880">
        <w:t xml:space="preserve"> Weinstein</w:t>
      </w:r>
      <w:r>
        <w:t xml:space="preserve"> and seconded by Ms. Harvey.</w:t>
      </w:r>
    </w:p>
    <w:p w14:paraId="6FD64315" w14:textId="77777777" w:rsidR="0024232E" w:rsidRDefault="0024232E" w:rsidP="005D4F6E"/>
    <w:p w14:paraId="09D869A7" w14:textId="77777777" w:rsidR="0024232E" w:rsidRDefault="00846DED" w:rsidP="005D4F6E">
      <w:r>
        <w:t>Follow Up:</w:t>
      </w:r>
    </w:p>
    <w:p w14:paraId="4E59EA3C" w14:textId="77777777" w:rsidR="00846DED" w:rsidRDefault="007D13FB" w:rsidP="00846DED">
      <w:pPr>
        <w:pStyle w:val="ListParagraph"/>
        <w:numPr>
          <w:ilvl w:val="0"/>
          <w:numId w:val="1"/>
        </w:numPr>
      </w:pPr>
      <w:r>
        <w:t>Work stream to establish baseline operating costs to compare to operating costs of options.</w:t>
      </w:r>
    </w:p>
    <w:p w14:paraId="6A7BCCF9" w14:textId="77777777" w:rsidR="007D13FB" w:rsidRDefault="007D13FB" w:rsidP="00846DED">
      <w:pPr>
        <w:pStyle w:val="ListParagraph"/>
        <w:numPr>
          <w:ilvl w:val="0"/>
          <w:numId w:val="1"/>
        </w:numPr>
      </w:pPr>
      <w:r>
        <w:t>Finalize communications mailer</w:t>
      </w:r>
      <w:r w:rsidR="004079B9">
        <w:t xml:space="preserve"> to be sent </w:t>
      </w:r>
      <w:proofErr w:type="spellStart"/>
      <w:r w:rsidR="004079B9">
        <w:t>townwide</w:t>
      </w:r>
      <w:proofErr w:type="spellEnd"/>
      <w:r w:rsidR="004079B9">
        <w:t>.</w:t>
      </w:r>
    </w:p>
    <w:p w14:paraId="2A7349BF" w14:textId="77777777" w:rsidR="0069404E" w:rsidRDefault="0069404E" w:rsidP="005D4F6E"/>
    <w:p w14:paraId="23E0DD56" w14:textId="77777777" w:rsidR="00AF2FE1" w:rsidRPr="00AA4DBE" w:rsidRDefault="00AF2FE1" w:rsidP="005D4F6E"/>
    <w:sectPr w:rsidR="00AF2FE1" w:rsidRPr="00AA4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4796"/>
    <w:multiLevelType w:val="hybridMultilevel"/>
    <w:tmpl w:val="14EAB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92768"/>
    <w:multiLevelType w:val="hybridMultilevel"/>
    <w:tmpl w:val="F6CC9A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30"/>
    <w:rsid w:val="000003F4"/>
    <w:rsid w:val="00004A57"/>
    <w:rsid w:val="0001065C"/>
    <w:rsid w:val="00011A67"/>
    <w:rsid w:val="00012B45"/>
    <w:rsid w:val="00015CB4"/>
    <w:rsid w:val="00035245"/>
    <w:rsid w:val="00043588"/>
    <w:rsid w:val="0005077A"/>
    <w:rsid w:val="00083CE4"/>
    <w:rsid w:val="000A0072"/>
    <w:rsid w:val="000A0E73"/>
    <w:rsid w:val="000A4D3E"/>
    <w:rsid w:val="000A5BFE"/>
    <w:rsid w:val="000B14FD"/>
    <w:rsid w:val="000B1587"/>
    <w:rsid w:val="000B1794"/>
    <w:rsid w:val="000B3B25"/>
    <w:rsid w:val="000C284E"/>
    <w:rsid w:val="000C7FF2"/>
    <w:rsid w:val="000D27A7"/>
    <w:rsid w:val="000E4B21"/>
    <w:rsid w:val="000E4B84"/>
    <w:rsid w:val="000F3076"/>
    <w:rsid w:val="000F51D3"/>
    <w:rsid w:val="00106F2E"/>
    <w:rsid w:val="001073CC"/>
    <w:rsid w:val="00112E32"/>
    <w:rsid w:val="00117F30"/>
    <w:rsid w:val="001206F3"/>
    <w:rsid w:val="00130DED"/>
    <w:rsid w:val="00144ACB"/>
    <w:rsid w:val="00145991"/>
    <w:rsid w:val="00152A5F"/>
    <w:rsid w:val="00155C6A"/>
    <w:rsid w:val="00157F1E"/>
    <w:rsid w:val="00183C1F"/>
    <w:rsid w:val="0019289C"/>
    <w:rsid w:val="00196ACF"/>
    <w:rsid w:val="001B562F"/>
    <w:rsid w:val="001B6380"/>
    <w:rsid w:val="001D72C4"/>
    <w:rsid w:val="001E09F3"/>
    <w:rsid w:val="00206332"/>
    <w:rsid w:val="00211E7B"/>
    <w:rsid w:val="0021269A"/>
    <w:rsid w:val="0021513C"/>
    <w:rsid w:val="00225B20"/>
    <w:rsid w:val="00226B75"/>
    <w:rsid w:val="00227548"/>
    <w:rsid w:val="002416EB"/>
    <w:rsid w:val="0024232E"/>
    <w:rsid w:val="00246DC7"/>
    <w:rsid w:val="00251CD6"/>
    <w:rsid w:val="00251E86"/>
    <w:rsid w:val="00251E89"/>
    <w:rsid w:val="00266422"/>
    <w:rsid w:val="002821A8"/>
    <w:rsid w:val="00290C0B"/>
    <w:rsid w:val="002A134A"/>
    <w:rsid w:val="002A397F"/>
    <w:rsid w:val="002A6743"/>
    <w:rsid w:val="002B5CAE"/>
    <w:rsid w:val="002C1C8A"/>
    <w:rsid w:val="002C5CEF"/>
    <w:rsid w:val="002C71EB"/>
    <w:rsid w:val="002D395A"/>
    <w:rsid w:val="002D40BA"/>
    <w:rsid w:val="002D530E"/>
    <w:rsid w:val="002E3818"/>
    <w:rsid w:val="00303C9D"/>
    <w:rsid w:val="0030556C"/>
    <w:rsid w:val="00306023"/>
    <w:rsid w:val="003104DC"/>
    <w:rsid w:val="003315D1"/>
    <w:rsid w:val="0033451E"/>
    <w:rsid w:val="00335BD3"/>
    <w:rsid w:val="00336C72"/>
    <w:rsid w:val="003471A4"/>
    <w:rsid w:val="0035327F"/>
    <w:rsid w:val="00356FF3"/>
    <w:rsid w:val="00360141"/>
    <w:rsid w:val="00363953"/>
    <w:rsid w:val="00366052"/>
    <w:rsid w:val="00370F0B"/>
    <w:rsid w:val="00376A14"/>
    <w:rsid w:val="00376E71"/>
    <w:rsid w:val="00386996"/>
    <w:rsid w:val="00391539"/>
    <w:rsid w:val="00391A97"/>
    <w:rsid w:val="0039303C"/>
    <w:rsid w:val="00395FFC"/>
    <w:rsid w:val="003A0D51"/>
    <w:rsid w:val="003C0A22"/>
    <w:rsid w:val="003C3A9E"/>
    <w:rsid w:val="003D0AB1"/>
    <w:rsid w:val="003D133C"/>
    <w:rsid w:val="003F1783"/>
    <w:rsid w:val="003F19E5"/>
    <w:rsid w:val="003F599B"/>
    <w:rsid w:val="003F6889"/>
    <w:rsid w:val="004079B9"/>
    <w:rsid w:val="004112A2"/>
    <w:rsid w:val="00423479"/>
    <w:rsid w:val="004249A6"/>
    <w:rsid w:val="00425C93"/>
    <w:rsid w:val="00440EB4"/>
    <w:rsid w:val="004614DE"/>
    <w:rsid w:val="00470336"/>
    <w:rsid w:val="0047269F"/>
    <w:rsid w:val="004A1E6E"/>
    <w:rsid w:val="004B2890"/>
    <w:rsid w:val="004C2123"/>
    <w:rsid w:val="004C2545"/>
    <w:rsid w:val="004C453B"/>
    <w:rsid w:val="004C5CDE"/>
    <w:rsid w:val="004C7AFD"/>
    <w:rsid w:val="004D4EAB"/>
    <w:rsid w:val="004E2619"/>
    <w:rsid w:val="004E677D"/>
    <w:rsid w:val="00500195"/>
    <w:rsid w:val="0050247D"/>
    <w:rsid w:val="00505485"/>
    <w:rsid w:val="0051725F"/>
    <w:rsid w:val="0052429A"/>
    <w:rsid w:val="005249C4"/>
    <w:rsid w:val="00544C47"/>
    <w:rsid w:val="00561E10"/>
    <w:rsid w:val="00572880"/>
    <w:rsid w:val="005755A5"/>
    <w:rsid w:val="005822E9"/>
    <w:rsid w:val="00582E20"/>
    <w:rsid w:val="005839CE"/>
    <w:rsid w:val="00593AFF"/>
    <w:rsid w:val="005A3618"/>
    <w:rsid w:val="005B1FBF"/>
    <w:rsid w:val="005B7BD9"/>
    <w:rsid w:val="005C1F7E"/>
    <w:rsid w:val="005C5E7B"/>
    <w:rsid w:val="005D20CD"/>
    <w:rsid w:val="005D32F2"/>
    <w:rsid w:val="005D4BFC"/>
    <w:rsid w:val="005D4F6E"/>
    <w:rsid w:val="005D4FF7"/>
    <w:rsid w:val="005D56BE"/>
    <w:rsid w:val="005D6910"/>
    <w:rsid w:val="005E2773"/>
    <w:rsid w:val="005E2AC3"/>
    <w:rsid w:val="005F1263"/>
    <w:rsid w:val="005F6EF8"/>
    <w:rsid w:val="005F771D"/>
    <w:rsid w:val="006024E6"/>
    <w:rsid w:val="006078F4"/>
    <w:rsid w:val="006116DF"/>
    <w:rsid w:val="00613DAA"/>
    <w:rsid w:val="006170DC"/>
    <w:rsid w:val="00632FA3"/>
    <w:rsid w:val="00641898"/>
    <w:rsid w:val="00653D10"/>
    <w:rsid w:val="006603C8"/>
    <w:rsid w:val="00667502"/>
    <w:rsid w:val="00667EA0"/>
    <w:rsid w:val="00671188"/>
    <w:rsid w:val="00673CBE"/>
    <w:rsid w:val="00681459"/>
    <w:rsid w:val="006814E3"/>
    <w:rsid w:val="00685872"/>
    <w:rsid w:val="0069082E"/>
    <w:rsid w:val="00691620"/>
    <w:rsid w:val="0069404E"/>
    <w:rsid w:val="006C71D9"/>
    <w:rsid w:val="006D5F31"/>
    <w:rsid w:val="006E1885"/>
    <w:rsid w:val="006F5CB4"/>
    <w:rsid w:val="00707A89"/>
    <w:rsid w:val="00713857"/>
    <w:rsid w:val="00723259"/>
    <w:rsid w:val="0072537D"/>
    <w:rsid w:val="0073694E"/>
    <w:rsid w:val="007457A5"/>
    <w:rsid w:val="00746FF0"/>
    <w:rsid w:val="0075312F"/>
    <w:rsid w:val="00754C99"/>
    <w:rsid w:val="007623E7"/>
    <w:rsid w:val="00777219"/>
    <w:rsid w:val="0079030E"/>
    <w:rsid w:val="007905BA"/>
    <w:rsid w:val="007965C2"/>
    <w:rsid w:val="00797D9E"/>
    <w:rsid w:val="007A2FF1"/>
    <w:rsid w:val="007A5D49"/>
    <w:rsid w:val="007B2EBA"/>
    <w:rsid w:val="007D13FB"/>
    <w:rsid w:val="007E4AB3"/>
    <w:rsid w:val="007E63A3"/>
    <w:rsid w:val="007F5B3F"/>
    <w:rsid w:val="007F64B8"/>
    <w:rsid w:val="007F7A21"/>
    <w:rsid w:val="00800237"/>
    <w:rsid w:val="00801E75"/>
    <w:rsid w:val="0080223B"/>
    <w:rsid w:val="00816BD2"/>
    <w:rsid w:val="00817D30"/>
    <w:rsid w:val="00824F7E"/>
    <w:rsid w:val="00825ADD"/>
    <w:rsid w:val="00846DED"/>
    <w:rsid w:val="00855F09"/>
    <w:rsid w:val="00862E78"/>
    <w:rsid w:val="008643F8"/>
    <w:rsid w:val="0086705B"/>
    <w:rsid w:val="00874360"/>
    <w:rsid w:val="008770B7"/>
    <w:rsid w:val="00885B8C"/>
    <w:rsid w:val="00895B26"/>
    <w:rsid w:val="008A3B38"/>
    <w:rsid w:val="008B31ED"/>
    <w:rsid w:val="008C6166"/>
    <w:rsid w:val="008D16FA"/>
    <w:rsid w:val="008D4522"/>
    <w:rsid w:val="008D6C32"/>
    <w:rsid w:val="008E057A"/>
    <w:rsid w:val="008E4876"/>
    <w:rsid w:val="008F052A"/>
    <w:rsid w:val="00903BAD"/>
    <w:rsid w:val="00906E00"/>
    <w:rsid w:val="0091554C"/>
    <w:rsid w:val="00925F92"/>
    <w:rsid w:val="00942D7A"/>
    <w:rsid w:val="0094549F"/>
    <w:rsid w:val="0095365F"/>
    <w:rsid w:val="00953F68"/>
    <w:rsid w:val="009620F7"/>
    <w:rsid w:val="00970C7D"/>
    <w:rsid w:val="00980A63"/>
    <w:rsid w:val="00980E35"/>
    <w:rsid w:val="00987191"/>
    <w:rsid w:val="009A28F4"/>
    <w:rsid w:val="009A3536"/>
    <w:rsid w:val="009B5436"/>
    <w:rsid w:val="009B7AC7"/>
    <w:rsid w:val="009C0F8A"/>
    <w:rsid w:val="009C524E"/>
    <w:rsid w:val="009C5B2D"/>
    <w:rsid w:val="009D30B5"/>
    <w:rsid w:val="009F2862"/>
    <w:rsid w:val="009F332A"/>
    <w:rsid w:val="009F725C"/>
    <w:rsid w:val="00A022BF"/>
    <w:rsid w:val="00A13511"/>
    <w:rsid w:val="00A21299"/>
    <w:rsid w:val="00A34524"/>
    <w:rsid w:val="00A35418"/>
    <w:rsid w:val="00A35440"/>
    <w:rsid w:val="00A3724D"/>
    <w:rsid w:val="00A50135"/>
    <w:rsid w:val="00A541A4"/>
    <w:rsid w:val="00A64BDE"/>
    <w:rsid w:val="00A65C85"/>
    <w:rsid w:val="00A7411C"/>
    <w:rsid w:val="00A7531A"/>
    <w:rsid w:val="00A75641"/>
    <w:rsid w:val="00A80EF1"/>
    <w:rsid w:val="00A96939"/>
    <w:rsid w:val="00AA003B"/>
    <w:rsid w:val="00AA4DBE"/>
    <w:rsid w:val="00AA5BC6"/>
    <w:rsid w:val="00AB6A5D"/>
    <w:rsid w:val="00AC1D30"/>
    <w:rsid w:val="00AE3EF5"/>
    <w:rsid w:val="00AE3F89"/>
    <w:rsid w:val="00AE5ADA"/>
    <w:rsid w:val="00AE6FF7"/>
    <w:rsid w:val="00AE7665"/>
    <w:rsid w:val="00AF2FE1"/>
    <w:rsid w:val="00AF448D"/>
    <w:rsid w:val="00B05105"/>
    <w:rsid w:val="00B05930"/>
    <w:rsid w:val="00B148A0"/>
    <w:rsid w:val="00B22236"/>
    <w:rsid w:val="00B33DE3"/>
    <w:rsid w:val="00B353C3"/>
    <w:rsid w:val="00B43287"/>
    <w:rsid w:val="00B4618D"/>
    <w:rsid w:val="00B542BD"/>
    <w:rsid w:val="00B61A3C"/>
    <w:rsid w:val="00B63900"/>
    <w:rsid w:val="00B85FE4"/>
    <w:rsid w:val="00BA4EB7"/>
    <w:rsid w:val="00BC4337"/>
    <w:rsid w:val="00BC5983"/>
    <w:rsid w:val="00BD2A69"/>
    <w:rsid w:val="00BD2E2E"/>
    <w:rsid w:val="00BD46D7"/>
    <w:rsid w:val="00BD62A7"/>
    <w:rsid w:val="00BF490D"/>
    <w:rsid w:val="00C006D2"/>
    <w:rsid w:val="00C0308C"/>
    <w:rsid w:val="00C13AE3"/>
    <w:rsid w:val="00C16351"/>
    <w:rsid w:val="00C20C99"/>
    <w:rsid w:val="00C27432"/>
    <w:rsid w:val="00C30216"/>
    <w:rsid w:val="00C452B6"/>
    <w:rsid w:val="00C47803"/>
    <w:rsid w:val="00C5035B"/>
    <w:rsid w:val="00C50B70"/>
    <w:rsid w:val="00C644AC"/>
    <w:rsid w:val="00C708CA"/>
    <w:rsid w:val="00C73FD4"/>
    <w:rsid w:val="00C8053A"/>
    <w:rsid w:val="00C8516B"/>
    <w:rsid w:val="00C91BEA"/>
    <w:rsid w:val="00C96EDD"/>
    <w:rsid w:val="00CC42C5"/>
    <w:rsid w:val="00CD1025"/>
    <w:rsid w:val="00CD1C01"/>
    <w:rsid w:val="00CD2859"/>
    <w:rsid w:val="00CE053D"/>
    <w:rsid w:val="00CE7186"/>
    <w:rsid w:val="00CF0B53"/>
    <w:rsid w:val="00CF2B57"/>
    <w:rsid w:val="00CF5979"/>
    <w:rsid w:val="00CF7224"/>
    <w:rsid w:val="00D012E9"/>
    <w:rsid w:val="00D06F1F"/>
    <w:rsid w:val="00D16266"/>
    <w:rsid w:val="00D164F5"/>
    <w:rsid w:val="00D20437"/>
    <w:rsid w:val="00D24DF3"/>
    <w:rsid w:val="00D26525"/>
    <w:rsid w:val="00D30845"/>
    <w:rsid w:val="00D360C6"/>
    <w:rsid w:val="00D55774"/>
    <w:rsid w:val="00D736D8"/>
    <w:rsid w:val="00D83E65"/>
    <w:rsid w:val="00D87E70"/>
    <w:rsid w:val="00D91781"/>
    <w:rsid w:val="00D94A07"/>
    <w:rsid w:val="00D968BD"/>
    <w:rsid w:val="00DA10E0"/>
    <w:rsid w:val="00DB6238"/>
    <w:rsid w:val="00DF039F"/>
    <w:rsid w:val="00DF1653"/>
    <w:rsid w:val="00DF349B"/>
    <w:rsid w:val="00E03058"/>
    <w:rsid w:val="00E07530"/>
    <w:rsid w:val="00E135F2"/>
    <w:rsid w:val="00E25201"/>
    <w:rsid w:val="00E319A5"/>
    <w:rsid w:val="00E4054C"/>
    <w:rsid w:val="00E437F2"/>
    <w:rsid w:val="00E4759B"/>
    <w:rsid w:val="00E6079C"/>
    <w:rsid w:val="00E63E08"/>
    <w:rsid w:val="00E66125"/>
    <w:rsid w:val="00E67566"/>
    <w:rsid w:val="00E702E1"/>
    <w:rsid w:val="00E816E2"/>
    <w:rsid w:val="00E8184C"/>
    <w:rsid w:val="00E84E1E"/>
    <w:rsid w:val="00E95F39"/>
    <w:rsid w:val="00E96B6D"/>
    <w:rsid w:val="00EA3E80"/>
    <w:rsid w:val="00EB432C"/>
    <w:rsid w:val="00EC15C7"/>
    <w:rsid w:val="00EC33A5"/>
    <w:rsid w:val="00EC50D6"/>
    <w:rsid w:val="00EC595B"/>
    <w:rsid w:val="00ED1BCD"/>
    <w:rsid w:val="00EE7159"/>
    <w:rsid w:val="00F05D41"/>
    <w:rsid w:val="00F15D48"/>
    <w:rsid w:val="00F1667D"/>
    <w:rsid w:val="00F16B47"/>
    <w:rsid w:val="00F2140C"/>
    <w:rsid w:val="00F30A5D"/>
    <w:rsid w:val="00F54CD1"/>
    <w:rsid w:val="00F61CF1"/>
    <w:rsid w:val="00F6230A"/>
    <w:rsid w:val="00F70A19"/>
    <w:rsid w:val="00F84308"/>
    <w:rsid w:val="00F851AB"/>
    <w:rsid w:val="00FA09C8"/>
    <w:rsid w:val="00FB789A"/>
    <w:rsid w:val="00FC1448"/>
    <w:rsid w:val="00FC38D2"/>
    <w:rsid w:val="00FD68B0"/>
    <w:rsid w:val="00FD6993"/>
    <w:rsid w:val="00FE205D"/>
    <w:rsid w:val="00FE411A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36469"/>
  <w15:chartTrackingRefBased/>
  <w15:docId w15:val="{F6EED57E-43E4-104E-8C07-E4C8BD91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D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17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2478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Weinstein</dc:creator>
  <cp:keywords/>
  <dc:description/>
  <cp:lastModifiedBy>Gayle Weinstein</cp:lastModifiedBy>
  <cp:revision>2</cp:revision>
  <dcterms:created xsi:type="dcterms:W3CDTF">2021-11-08T12:41:00Z</dcterms:created>
  <dcterms:modified xsi:type="dcterms:W3CDTF">2021-11-08T12:41:00Z</dcterms:modified>
</cp:coreProperties>
</file>