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E233" w14:textId="77777777" w:rsidR="00825469" w:rsidRDefault="00825469" w:rsidP="00B43275">
      <w:pPr>
        <w:pStyle w:val="DocumentLabel"/>
        <w:ind w:left="0"/>
        <w:jc w:val="center"/>
        <w:rPr>
          <w:rFonts w:asciiTheme="minorHAnsi" w:hAnsiTheme="minorHAnsi" w:cstheme="minorHAnsi"/>
          <w:b/>
          <w:sz w:val="72"/>
          <w:szCs w:val="72"/>
        </w:rPr>
      </w:pPr>
      <w:r>
        <w:rPr>
          <w:rFonts w:asciiTheme="minorHAnsi" w:hAnsiTheme="minorHAnsi" w:cstheme="minorHAnsi"/>
          <w:b/>
          <w:noProof/>
          <w:sz w:val="72"/>
          <w:szCs w:val="72"/>
        </w:rPr>
        <w:drawing>
          <wp:inline distT="0" distB="0" distL="0" distR="0" wp14:anchorId="673C3BC8" wp14:editId="486E67DB">
            <wp:extent cx="1159510" cy="1026452"/>
            <wp:effectExtent l="0" t="0" r="2540" b="2540"/>
            <wp:docPr id="1959046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472" cy="1042353"/>
                    </a:xfrm>
                    <a:prstGeom prst="rect">
                      <a:avLst/>
                    </a:prstGeom>
                    <a:noFill/>
                  </pic:spPr>
                </pic:pic>
              </a:graphicData>
            </a:graphic>
          </wp:inline>
        </w:drawing>
      </w:r>
    </w:p>
    <w:p w14:paraId="3A296D7A" w14:textId="6EAF1184" w:rsidR="00B43275" w:rsidRPr="00B43275" w:rsidRDefault="00B43275" w:rsidP="00B43275">
      <w:pPr>
        <w:pStyle w:val="DocumentLabel"/>
        <w:ind w:left="0"/>
        <w:jc w:val="center"/>
        <w:rPr>
          <w:rFonts w:asciiTheme="minorHAnsi" w:hAnsiTheme="minorHAnsi" w:cstheme="minorHAnsi"/>
          <w:b/>
          <w:sz w:val="72"/>
          <w:szCs w:val="72"/>
        </w:rPr>
      </w:pPr>
      <w:r w:rsidRPr="00B43275">
        <w:rPr>
          <w:rFonts w:asciiTheme="minorHAnsi" w:hAnsiTheme="minorHAnsi" w:cstheme="minorHAnsi"/>
          <w:b/>
          <w:sz w:val="72"/>
          <w:szCs w:val="72"/>
        </w:rPr>
        <w:t>Public Notice</w:t>
      </w:r>
      <w:r>
        <w:rPr>
          <w:rFonts w:asciiTheme="minorHAnsi" w:hAnsiTheme="minorHAnsi" w:cstheme="minorHAnsi"/>
          <w:b/>
          <w:sz w:val="72"/>
          <w:szCs w:val="72"/>
        </w:rPr>
        <w:t>-Risk Protection Order (RPO) Investigations</w:t>
      </w:r>
    </w:p>
    <w:p w14:paraId="6259A19B" w14:textId="77777777" w:rsidR="00BE4417" w:rsidRDefault="00B43275" w:rsidP="00B43275">
      <w:pPr>
        <w:jc w:val="center"/>
        <w:rPr>
          <w:rFonts w:asciiTheme="minorHAnsi" w:hAnsiTheme="minorHAnsi" w:cstheme="minorHAnsi"/>
          <w:b/>
          <w:i/>
          <w:sz w:val="28"/>
          <w:szCs w:val="28"/>
          <w:u w:val="single"/>
        </w:rPr>
      </w:pPr>
      <w:r>
        <w:rPr>
          <w:rFonts w:asciiTheme="minorHAnsi" w:hAnsiTheme="minorHAnsi" w:cstheme="minorHAnsi"/>
          <w:b/>
          <w:i/>
          <w:sz w:val="28"/>
          <w:szCs w:val="28"/>
          <w:u w:val="single"/>
        </w:rPr>
        <w:t>A</w:t>
      </w:r>
      <w:r w:rsidRPr="00B43275">
        <w:rPr>
          <w:rFonts w:asciiTheme="minorHAnsi" w:hAnsiTheme="minorHAnsi" w:cstheme="minorHAnsi"/>
          <w:b/>
          <w:i/>
          <w:sz w:val="28"/>
          <w:szCs w:val="28"/>
          <w:u w:val="single"/>
        </w:rPr>
        <w:t>pplication proc</w:t>
      </w:r>
      <w:r w:rsidR="00262E72">
        <w:rPr>
          <w:rFonts w:asciiTheme="minorHAnsi" w:hAnsiTheme="minorHAnsi" w:cstheme="minorHAnsi"/>
          <w:b/>
          <w:i/>
          <w:sz w:val="28"/>
          <w:szCs w:val="28"/>
          <w:u w:val="single"/>
        </w:rPr>
        <w:t>ess for a Risk Protection Order</w:t>
      </w:r>
      <w:r>
        <w:rPr>
          <w:rFonts w:asciiTheme="minorHAnsi" w:hAnsiTheme="minorHAnsi" w:cstheme="minorHAnsi"/>
          <w:b/>
          <w:i/>
          <w:sz w:val="28"/>
          <w:szCs w:val="28"/>
          <w:u w:val="single"/>
        </w:rPr>
        <w:t xml:space="preserve"> (RPO) pursuant to </w:t>
      </w:r>
    </w:p>
    <w:p w14:paraId="2399B1AB" w14:textId="77777777" w:rsidR="00B43275" w:rsidRDefault="00B43275" w:rsidP="00B43275">
      <w:pPr>
        <w:jc w:val="center"/>
        <w:rPr>
          <w:rFonts w:asciiTheme="minorHAnsi" w:hAnsiTheme="minorHAnsi" w:cstheme="minorHAnsi"/>
          <w:b/>
          <w:i/>
          <w:sz w:val="28"/>
          <w:szCs w:val="28"/>
          <w:u w:val="single"/>
        </w:rPr>
      </w:pPr>
      <w:r>
        <w:rPr>
          <w:rFonts w:asciiTheme="minorHAnsi" w:hAnsiTheme="minorHAnsi" w:cstheme="minorHAnsi"/>
          <w:b/>
          <w:i/>
          <w:sz w:val="28"/>
          <w:szCs w:val="28"/>
          <w:u w:val="single"/>
        </w:rPr>
        <w:t>§</w:t>
      </w:r>
      <w:r w:rsidRPr="00B43275">
        <w:rPr>
          <w:rFonts w:asciiTheme="minorHAnsi" w:hAnsiTheme="minorHAnsi" w:cstheme="minorHAnsi"/>
          <w:b/>
          <w:i/>
          <w:sz w:val="28"/>
          <w:szCs w:val="28"/>
          <w:u w:val="single"/>
        </w:rPr>
        <w:t xml:space="preserve"> C.G.S 29-38c</w:t>
      </w:r>
      <w:r>
        <w:rPr>
          <w:rFonts w:asciiTheme="minorHAnsi" w:hAnsiTheme="minorHAnsi" w:cstheme="minorHAnsi"/>
          <w:b/>
          <w:i/>
          <w:sz w:val="28"/>
          <w:szCs w:val="28"/>
          <w:u w:val="single"/>
        </w:rPr>
        <w:t xml:space="preserve"> as required by Public Act 23-53</w:t>
      </w:r>
    </w:p>
    <w:p w14:paraId="5A41B859" w14:textId="77777777" w:rsidR="00BD2E54" w:rsidRDefault="00BD2E54" w:rsidP="00B43275">
      <w:pPr>
        <w:jc w:val="center"/>
        <w:rPr>
          <w:rFonts w:asciiTheme="minorHAnsi" w:hAnsiTheme="minorHAnsi" w:cstheme="minorHAnsi"/>
          <w:b/>
          <w:i/>
          <w:sz w:val="28"/>
          <w:szCs w:val="28"/>
          <w:u w:val="single"/>
        </w:rPr>
      </w:pPr>
    </w:p>
    <w:p w14:paraId="264A1642" w14:textId="77777777" w:rsidR="00262E72" w:rsidRDefault="00BD2E54" w:rsidP="00BD2E54">
      <w:pPr>
        <w:pStyle w:val="ListParagraph"/>
        <w:numPr>
          <w:ilvl w:val="0"/>
          <w:numId w:val="13"/>
        </w:numPr>
        <w:rPr>
          <w:rFonts w:asciiTheme="minorHAnsi" w:hAnsiTheme="minorHAnsi" w:cstheme="minorHAnsi"/>
          <w:b/>
          <w:sz w:val="28"/>
          <w:szCs w:val="28"/>
        </w:rPr>
      </w:pPr>
      <w:r w:rsidRPr="00BD2E54">
        <w:rPr>
          <w:rFonts w:asciiTheme="minorHAnsi" w:hAnsiTheme="minorHAnsi" w:cstheme="minorHAnsi"/>
          <w:b/>
          <w:sz w:val="28"/>
          <w:szCs w:val="28"/>
        </w:rPr>
        <w:t xml:space="preserve">Police officers who have probable cause to believe that a person who </w:t>
      </w:r>
      <w:r w:rsidR="006562C1">
        <w:rPr>
          <w:rFonts w:asciiTheme="minorHAnsi" w:hAnsiTheme="minorHAnsi" w:cstheme="minorHAnsi"/>
          <w:b/>
          <w:sz w:val="28"/>
          <w:szCs w:val="28"/>
        </w:rPr>
        <w:t xml:space="preserve">1) </w:t>
      </w:r>
      <w:r w:rsidRPr="00BD2E54">
        <w:rPr>
          <w:rFonts w:asciiTheme="minorHAnsi" w:hAnsiTheme="minorHAnsi" w:cstheme="minorHAnsi"/>
          <w:b/>
          <w:sz w:val="28"/>
          <w:szCs w:val="28"/>
        </w:rPr>
        <w:t xml:space="preserve">poses an imminent risk to himself or herself or others and </w:t>
      </w:r>
      <w:r w:rsidR="006562C1">
        <w:rPr>
          <w:rFonts w:asciiTheme="minorHAnsi" w:hAnsiTheme="minorHAnsi" w:cstheme="minorHAnsi"/>
          <w:b/>
          <w:sz w:val="28"/>
          <w:szCs w:val="28"/>
        </w:rPr>
        <w:t xml:space="preserve">2) </w:t>
      </w:r>
      <w:r w:rsidRPr="00BD2E54">
        <w:rPr>
          <w:rFonts w:asciiTheme="minorHAnsi" w:hAnsiTheme="minorHAnsi" w:cstheme="minorHAnsi"/>
          <w:b/>
          <w:sz w:val="28"/>
          <w:szCs w:val="28"/>
        </w:rPr>
        <w:t xml:space="preserve">possesses firearms can apply to a Judge of the Superior Court for a warrant to search for the weapons and to take into custody all firearms and ammunition. This is only done after an independent and thorough investigation and the determination is made that there is no other reasonable alternative available to protect the person from causing imminent personal injury to himself or herself or to others with a firearm. </w:t>
      </w:r>
      <w:r w:rsidR="00262E72">
        <w:rPr>
          <w:rFonts w:asciiTheme="minorHAnsi" w:hAnsiTheme="minorHAnsi" w:cstheme="minorHAnsi"/>
          <w:b/>
          <w:sz w:val="28"/>
          <w:szCs w:val="28"/>
        </w:rPr>
        <w:t xml:space="preserve"> If firearms are seized by the police, a court hearing is then held within 14 days to determine if the firearms should be returned to the person named in the warrant or continued to be held by the state.  </w:t>
      </w:r>
    </w:p>
    <w:p w14:paraId="0344B959" w14:textId="77777777" w:rsidR="00262E72" w:rsidRDefault="00262E72" w:rsidP="00262E72">
      <w:pPr>
        <w:ind w:left="2160"/>
        <w:rPr>
          <w:rFonts w:asciiTheme="minorHAnsi" w:hAnsiTheme="minorHAnsi" w:cstheme="minorHAnsi"/>
          <w:b/>
          <w:sz w:val="28"/>
          <w:szCs w:val="28"/>
        </w:rPr>
      </w:pPr>
    </w:p>
    <w:p w14:paraId="7E8736DD" w14:textId="77777777" w:rsidR="00262E72" w:rsidRPr="00262E72" w:rsidRDefault="00262E72" w:rsidP="006562C1">
      <w:pPr>
        <w:ind w:left="0"/>
        <w:jc w:val="center"/>
        <w:rPr>
          <w:rFonts w:asciiTheme="minorHAnsi" w:hAnsiTheme="minorHAnsi" w:cstheme="minorHAnsi"/>
          <w:b/>
          <w:i/>
          <w:color w:val="FF0000"/>
          <w:sz w:val="28"/>
          <w:szCs w:val="28"/>
          <w:u w:val="single"/>
        </w:rPr>
      </w:pPr>
      <w:r>
        <w:rPr>
          <w:rFonts w:asciiTheme="minorHAnsi" w:hAnsiTheme="minorHAnsi" w:cstheme="minorHAnsi"/>
          <w:b/>
          <w:i/>
          <w:color w:val="FF0000"/>
          <w:sz w:val="28"/>
          <w:szCs w:val="28"/>
          <w:u w:val="single"/>
        </w:rPr>
        <w:t xml:space="preserve">Application </w:t>
      </w:r>
      <w:r w:rsidRPr="00262E72">
        <w:rPr>
          <w:rFonts w:asciiTheme="minorHAnsi" w:hAnsiTheme="minorHAnsi" w:cstheme="minorHAnsi"/>
          <w:b/>
          <w:i/>
          <w:color w:val="FF0000"/>
          <w:sz w:val="28"/>
          <w:szCs w:val="28"/>
          <w:u w:val="single"/>
        </w:rPr>
        <w:t xml:space="preserve">for a Risk Protection Order by a </w:t>
      </w:r>
      <w:r w:rsidR="006562C1">
        <w:rPr>
          <w:rFonts w:asciiTheme="minorHAnsi" w:hAnsiTheme="minorHAnsi" w:cstheme="minorHAnsi"/>
          <w:b/>
          <w:i/>
          <w:color w:val="FF0000"/>
          <w:sz w:val="28"/>
          <w:szCs w:val="28"/>
          <w:u w:val="single"/>
        </w:rPr>
        <w:t xml:space="preserve">household member </w:t>
      </w:r>
      <w:r>
        <w:rPr>
          <w:rFonts w:asciiTheme="minorHAnsi" w:hAnsiTheme="minorHAnsi" w:cstheme="minorHAnsi"/>
          <w:b/>
          <w:i/>
          <w:color w:val="FF0000"/>
          <w:sz w:val="28"/>
          <w:szCs w:val="28"/>
          <w:u w:val="single"/>
        </w:rPr>
        <w:t xml:space="preserve">or </w:t>
      </w:r>
      <w:r w:rsidRPr="00262E72">
        <w:rPr>
          <w:rFonts w:asciiTheme="minorHAnsi" w:hAnsiTheme="minorHAnsi" w:cstheme="minorHAnsi"/>
          <w:b/>
          <w:i/>
          <w:color w:val="FF0000"/>
          <w:sz w:val="28"/>
          <w:szCs w:val="28"/>
          <w:u w:val="single"/>
        </w:rPr>
        <w:t>medical professional</w:t>
      </w:r>
      <w:r w:rsidR="006562C1">
        <w:rPr>
          <w:rFonts w:asciiTheme="minorHAnsi" w:hAnsiTheme="minorHAnsi" w:cstheme="minorHAnsi"/>
          <w:b/>
          <w:i/>
          <w:color w:val="FF0000"/>
          <w:sz w:val="28"/>
          <w:szCs w:val="28"/>
          <w:u w:val="single"/>
        </w:rPr>
        <w:t>.</w:t>
      </w:r>
    </w:p>
    <w:p w14:paraId="2450AA95" w14:textId="77777777" w:rsidR="00BD2E54" w:rsidRPr="00262E72" w:rsidRDefault="00BD2E54" w:rsidP="00262E72">
      <w:pPr>
        <w:ind w:left="1440"/>
        <w:rPr>
          <w:rFonts w:asciiTheme="minorHAnsi" w:hAnsiTheme="minorHAnsi" w:cstheme="minorHAnsi"/>
          <w:b/>
          <w:sz w:val="28"/>
          <w:szCs w:val="28"/>
        </w:rPr>
      </w:pPr>
      <w:r w:rsidRPr="00262E72">
        <w:rPr>
          <w:rFonts w:asciiTheme="minorHAnsi" w:hAnsiTheme="minorHAnsi" w:cstheme="minorHAnsi"/>
          <w:b/>
          <w:sz w:val="28"/>
          <w:szCs w:val="28"/>
        </w:rPr>
        <w:t xml:space="preserve"> </w:t>
      </w:r>
    </w:p>
    <w:p w14:paraId="45ACEF12" w14:textId="77777777" w:rsidR="00B43275" w:rsidRPr="00BD2E54" w:rsidRDefault="00B43275" w:rsidP="00BD2E54">
      <w:pPr>
        <w:pStyle w:val="ListParagraph"/>
        <w:numPr>
          <w:ilvl w:val="0"/>
          <w:numId w:val="13"/>
        </w:numPr>
        <w:rPr>
          <w:rFonts w:asciiTheme="minorHAnsi" w:hAnsiTheme="minorHAnsi" w:cstheme="minorHAnsi"/>
          <w:b/>
          <w:sz w:val="28"/>
          <w:szCs w:val="28"/>
        </w:rPr>
      </w:pPr>
      <w:r w:rsidRPr="00BD2E54">
        <w:rPr>
          <w:rFonts w:asciiTheme="minorHAnsi" w:hAnsiTheme="minorHAnsi" w:cstheme="minorHAnsi"/>
          <w:b/>
          <w:sz w:val="28"/>
          <w:szCs w:val="28"/>
        </w:rPr>
        <w:t xml:space="preserve">Any family or household member or medical professional who has a good faith belief that a person poses a risk of imminent personal injury to himself or herself or to another person may make an application for a Risk Protection Order (RPO) investigation with the Clerk of the Court for any geographical area. </w:t>
      </w:r>
    </w:p>
    <w:p w14:paraId="165C5052" w14:textId="77777777" w:rsidR="00B43275" w:rsidRPr="00BD2E54" w:rsidRDefault="00B43275" w:rsidP="00BD2E54">
      <w:pPr>
        <w:pStyle w:val="ListParagraph"/>
        <w:numPr>
          <w:ilvl w:val="0"/>
          <w:numId w:val="13"/>
        </w:numPr>
        <w:rPr>
          <w:rFonts w:asciiTheme="minorHAnsi" w:hAnsiTheme="minorHAnsi" w:cstheme="minorHAnsi"/>
          <w:b/>
          <w:sz w:val="28"/>
          <w:szCs w:val="28"/>
        </w:rPr>
      </w:pPr>
      <w:r w:rsidRPr="00BD2E54">
        <w:rPr>
          <w:rFonts w:asciiTheme="minorHAnsi" w:hAnsiTheme="minorHAnsi" w:cstheme="minorHAnsi"/>
          <w:b/>
          <w:sz w:val="28"/>
          <w:szCs w:val="28"/>
        </w:rPr>
        <w:t>The application and accompanying affidavit shall be made under oath and indicate A) the factual basis for the applicant</w:t>
      </w:r>
      <w:r w:rsidR="00EA0BBC" w:rsidRPr="00BD2E54">
        <w:rPr>
          <w:rFonts w:asciiTheme="minorHAnsi" w:hAnsiTheme="minorHAnsi" w:cstheme="minorHAnsi"/>
          <w:b/>
          <w:sz w:val="28"/>
          <w:szCs w:val="28"/>
        </w:rPr>
        <w:t>’</w:t>
      </w:r>
      <w:r w:rsidRPr="00BD2E54">
        <w:rPr>
          <w:rFonts w:asciiTheme="minorHAnsi" w:hAnsiTheme="minorHAnsi" w:cstheme="minorHAnsi"/>
          <w:b/>
          <w:sz w:val="28"/>
          <w:szCs w:val="28"/>
        </w:rPr>
        <w:t>s belief that such person poses a risk of imminent personal injury to himself or herself or another person, B) whether such person holds a firearms permit under subsection (b) of section 29-28, or an eligibility certificate issued under section 29-36f, 29-37p, or 29-38n or currently possess one or more firearms or other deadly weapons or ammunition, if known, and C) where any such firearm or deadly weapon is located, if known.</w:t>
      </w:r>
    </w:p>
    <w:p w14:paraId="6E8217E7" w14:textId="77777777" w:rsidR="00B43275" w:rsidRPr="006562C1" w:rsidRDefault="00EA0BBC" w:rsidP="006562C1">
      <w:pPr>
        <w:pStyle w:val="ListParagraph"/>
        <w:numPr>
          <w:ilvl w:val="0"/>
          <w:numId w:val="13"/>
        </w:numPr>
        <w:rPr>
          <w:rFonts w:asciiTheme="minorHAnsi" w:hAnsiTheme="minorHAnsi" w:cstheme="minorHAnsi"/>
          <w:b/>
          <w:sz w:val="28"/>
          <w:szCs w:val="28"/>
        </w:rPr>
      </w:pPr>
      <w:r w:rsidRPr="00BD2E54">
        <w:rPr>
          <w:rFonts w:asciiTheme="minorHAnsi" w:hAnsiTheme="minorHAnsi" w:cstheme="minorHAnsi"/>
          <w:b/>
          <w:sz w:val="28"/>
          <w:szCs w:val="28"/>
        </w:rPr>
        <w:t>If the c</w:t>
      </w:r>
      <w:r w:rsidR="00B43275" w:rsidRPr="00BD2E54">
        <w:rPr>
          <w:rFonts w:asciiTheme="minorHAnsi" w:hAnsiTheme="minorHAnsi" w:cstheme="minorHAnsi"/>
          <w:b/>
          <w:sz w:val="28"/>
          <w:szCs w:val="28"/>
        </w:rPr>
        <w:t>ourt finds that there is a good faith belief that a person poses a risk of imminent personal injury to himself or her</w:t>
      </w:r>
      <w:r w:rsidRPr="00BD2E54">
        <w:rPr>
          <w:rFonts w:asciiTheme="minorHAnsi" w:hAnsiTheme="minorHAnsi" w:cstheme="minorHAnsi"/>
          <w:b/>
          <w:sz w:val="28"/>
          <w:szCs w:val="28"/>
        </w:rPr>
        <w:t>self or to another person, the c</w:t>
      </w:r>
      <w:r w:rsidR="00B43275" w:rsidRPr="00BD2E54">
        <w:rPr>
          <w:rFonts w:asciiTheme="minorHAnsi" w:hAnsiTheme="minorHAnsi" w:cstheme="minorHAnsi"/>
          <w:b/>
          <w:sz w:val="28"/>
          <w:szCs w:val="28"/>
        </w:rPr>
        <w:t>our</w:t>
      </w:r>
      <w:r w:rsidR="006562C1">
        <w:rPr>
          <w:rFonts w:asciiTheme="minorHAnsi" w:hAnsiTheme="minorHAnsi" w:cstheme="minorHAnsi"/>
          <w:b/>
          <w:sz w:val="28"/>
          <w:szCs w:val="28"/>
        </w:rPr>
        <w:t>t shall o</w:t>
      </w:r>
      <w:r w:rsidR="00B43275" w:rsidRPr="006562C1">
        <w:rPr>
          <w:rFonts w:asciiTheme="minorHAnsi" w:hAnsiTheme="minorHAnsi" w:cstheme="minorHAnsi"/>
          <w:b/>
          <w:sz w:val="28"/>
          <w:szCs w:val="28"/>
        </w:rPr>
        <w:t>rder a Risk Protection Order investigation to determine if the person who is subject of the application poses a risk of imminent personal danger to himself or herself or others.</w:t>
      </w:r>
    </w:p>
    <w:sectPr w:rsidR="00B43275" w:rsidRPr="006562C1" w:rsidSect="00B43275">
      <w:headerReference w:type="default" r:id="rId8"/>
      <w:footerReference w:type="even" r:id="rId9"/>
      <w:footerReference w:type="default" r:id="rId10"/>
      <w:pgSz w:w="12240" w:h="20160" w:code="5"/>
      <w:pgMar w:top="720" w:right="720" w:bottom="720" w:left="720" w:header="965"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F3B1" w14:textId="77777777" w:rsidR="008D6AB0" w:rsidRDefault="008D6AB0">
      <w:r>
        <w:separator/>
      </w:r>
    </w:p>
  </w:endnote>
  <w:endnote w:type="continuationSeparator" w:id="0">
    <w:p w14:paraId="576CA48A" w14:textId="77777777" w:rsidR="008D6AB0" w:rsidRDefault="008D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B360" w14:textId="77777777" w:rsidR="008D6AB0" w:rsidRDefault="008D6A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2F421B1B" w14:textId="77777777" w:rsidR="008D6AB0" w:rsidRDefault="008D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1D1" w14:textId="77777777" w:rsidR="008D6AB0" w:rsidRDefault="008D6AB0">
    <w:pPr>
      <w:pStyle w:val="Footer"/>
    </w:pPr>
    <w:r>
      <w:tab/>
    </w:r>
    <w:r>
      <w:tab/>
    </w:r>
    <w:r>
      <w:fldChar w:fldCharType="begin"/>
    </w:r>
    <w:r>
      <w:instrText xml:space="preserve"> PAGE \* Arabic \* MERGEFORMAT </w:instrText>
    </w:r>
    <w:r>
      <w:fldChar w:fldCharType="separate"/>
    </w:r>
    <w:r w:rsidR="006562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F59E" w14:textId="77777777" w:rsidR="008D6AB0" w:rsidRDefault="008D6AB0">
      <w:r>
        <w:separator/>
      </w:r>
    </w:p>
  </w:footnote>
  <w:footnote w:type="continuationSeparator" w:id="0">
    <w:p w14:paraId="7E964621" w14:textId="77777777" w:rsidR="008D6AB0" w:rsidRDefault="008D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8C3" w14:textId="77777777" w:rsidR="008D6AB0" w:rsidRDefault="008D6AB0">
    <w:pPr>
      <w:pStyle w:val="Header"/>
    </w:pPr>
    <w:r>
      <w:tab/>
    </w:r>
    <w:r>
      <w:tab/>
    </w:r>
    <w:r>
      <w:fldChar w:fldCharType="begin"/>
    </w:r>
    <w:r>
      <w:instrText xml:space="preserve"> TIME \@ "MMMM d, yyyy" </w:instrText>
    </w:r>
    <w:r>
      <w:fldChar w:fldCharType="separate"/>
    </w:r>
    <w:r w:rsidR="00825469">
      <w:rPr>
        <w:noProof/>
      </w:rPr>
      <w:t>November 30,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A66"/>
    <w:multiLevelType w:val="hybridMultilevel"/>
    <w:tmpl w:val="37EA59C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 w15:restartNumberingAfterBreak="0">
    <w:nsid w:val="10A128F4"/>
    <w:multiLevelType w:val="hybridMultilevel"/>
    <w:tmpl w:val="B09CC7A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 w15:restartNumberingAfterBreak="0">
    <w:nsid w:val="1C552901"/>
    <w:multiLevelType w:val="hybridMultilevel"/>
    <w:tmpl w:val="A6F0AE3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1E485827"/>
    <w:multiLevelType w:val="hybridMultilevel"/>
    <w:tmpl w:val="52EA403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15:restartNumberingAfterBreak="0">
    <w:nsid w:val="23D56D72"/>
    <w:multiLevelType w:val="hybridMultilevel"/>
    <w:tmpl w:val="9200A0D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5" w15:restartNumberingAfterBreak="0">
    <w:nsid w:val="279C5630"/>
    <w:multiLevelType w:val="hybridMultilevel"/>
    <w:tmpl w:val="8ADED16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6" w15:restartNumberingAfterBreak="0">
    <w:nsid w:val="32BF0261"/>
    <w:multiLevelType w:val="hybridMultilevel"/>
    <w:tmpl w:val="E6FE19C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7" w15:restartNumberingAfterBreak="0">
    <w:nsid w:val="37241FCB"/>
    <w:multiLevelType w:val="hybridMultilevel"/>
    <w:tmpl w:val="3486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9942DA"/>
    <w:multiLevelType w:val="hybridMultilevel"/>
    <w:tmpl w:val="C712AE68"/>
    <w:lvl w:ilvl="0" w:tplc="A31272E6">
      <w:numFmt w:val="bullet"/>
      <w:lvlText w:val="•"/>
      <w:lvlJc w:val="left"/>
      <w:pPr>
        <w:ind w:left="1435" w:hanging="6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55FCF"/>
    <w:multiLevelType w:val="hybridMultilevel"/>
    <w:tmpl w:val="B13CE6D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62DB41D1"/>
    <w:multiLevelType w:val="hybridMultilevel"/>
    <w:tmpl w:val="8660B572"/>
    <w:lvl w:ilvl="0" w:tplc="A31272E6">
      <w:numFmt w:val="bullet"/>
      <w:lvlText w:val="•"/>
      <w:lvlJc w:val="left"/>
      <w:pPr>
        <w:ind w:left="1435" w:hanging="600"/>
      </w:pPr>
      <w:rPr>
        <w:rFonts w:ascii="Calibri" w:eastAsia="Times New Roman" w:hAnsi="Calibri" w:cs="Calibri"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65053B0D"/>
    <w:multiLevelType w:val="hybridMultilevel"/>
    <w:tmpl w:val="D27C7524"/>
    <w:lvl w:ilvl="0" w:tplc="C5CA5F98">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7CDD7AEB"/>
    <w:multiLevelType w:val="hybridMultilevel"/>
    <w:tmpl w:val="C33C82C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16cid:durableId="943341006">
    <w:abstractNumId w:val="0"/>
  </w:num>
  <w:num w:numId="2" w16cid:durableId="1065450392">
    <w:abstractNumId w:val="4"/>
  </w:num>
  <w:num w:numId="3" w16cid:durableId="952053461">
    <w:abstractNumId w:val="11"/>
  </w:num>
  <w:num w:numId="4" w16cid:durableId="412314325">
    <w:abstractNumId w:val="3"/>
  </w:num>
  <w:num w:numId="5" w16cid:durableId="1552039432">
    <w:abstractNumId w:val="12"/>
  </w:num>
  <w:num w:numId="6" w16cid:durableId="1670401988">
    <w:abstractNumId w:val="5"/>
  </w:num>
  <w:num w:numId="7" w16cid:durableId="1691450442">
    <w:abstractNumId w:val="6"/>
  </w:num>
  <w:num w:numId="8" w16cid:durableId="1399941258">
    <w:abstractNumId w:val="1"/>
  </w:num>
  <w:num w:numId="9" w16cid:durableId="785851659">
    <w:abstractNumId w:val="2"/>
  </w:num>
  <w:num w:numId="10" w16cid:durableId="1707175365">
    <w:abstractNumId w:val="9"/>
  </w:num>
  <w:num w:numId="11" w16cid:durableId="1738894938">
    <w:abstractNumId w:val="7"/>
  </w:num>
  <w:num w:numId="12" w16cid:durableId="696733486">
    <w:abstractNumId w:val="10"/>
  </w:num>
  <w:num w:numId="13" w16cid:durableId="120482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0"/>
    <w:rsid w:val="00007D6C"/>
    <w:rsid w:val="000F0908"/>
    <w:rsid w:val="001469E0"/>
    <w:rsid w:val="001D0708"/>
    <w:rsid w:val="001F2196"/>
    <w:rsid w:val="0021079B"/>
    <w:rsid w:val="00214EF6"/>
    <w:rsid w:val="00247717"/>
    <w:rsid w:val="002535F6"/>
    <w:rsid w:val="00262E72"/>
    <w:rsid w:val="002E3751"/>
    <w:rsid w:val="002E6C6E"/>
    <w:rsid w:val="002F7166"/>
    <w:rsid w:val="00331F98"/>
    <w:rsid w:val="0033528B"/>
    <w:rsid w:val="00381AB8"/>
    <w:rsid w:val="00383316"/>
    <w:rsid w:val="003C0EEF"/>
    <w:rsid w:val="004239BB"/>
    <w:rsid w:val="004D5603"/>
    <w:rsid w:val="00544BEF"/>
    <w:rsid w:val="005764AA"/>
    <w:rsid w:val="005B1874"/>
    <w:rsid w:val="005B5C20"/>
    <w:rsid w:val="006345D6"/>
    <w:rsid w:val="006562C1"/>
    <w:rsid w:val="00684EA3"/>
    <w:rsid w:val="00692B56"/>
    <w:rsid w:val="006B312A"/>
    <w:rsid w:val="00755265"/>
    <w:rsid w:val="007F3C77"/>
    <w:rsid w:val="00825469"/>
    <w:rsid w:val="0084464F"/>
    <w:rsid w:val="00887E64"/>
    <w:rsid w:val="008A0D02"/>
    <w:rsid w:val="008D1801"/>
    <w:rsid w:val="008D6AB0"/>
    <w:rsid w:val="008F4DE4"/>
    <w:rsid w:val="00935DCE"/>
    <w:rsid w:val="00990836"/>
    <w:rsid w:val="009B5261"/>
    <w:rsid w:val="009E5302"/>
    <w:rsid w:val="00A039CE"/>
    <w:rsid w:val="00A56082"/>
    <w:rsid w:val="00A64074"/>
    <w:rsid w:val="00A859DE"/>
    <w:rsid w:val="00A955A2"/>
    <w:rsid w:val="00AD73BE"/>
    <w:rsid w:val="00B43275"/>
    <w:rsid w:val="00B62CE4"/>
    <w:rsid w:val="00BD2E54"/>
    <w:rsid w:val="00BE4417"/>
    <w:rsid w:val="00C027DD"/>
    <w:rsid w:val="00C1264B"/>
    <w:rsid w:val="00C3280E"/>
    <w:rsid w:val="00CE6508"/>
    <w:rsid w:val="00E54970"/>
    <w:rsid w:val="00E84A5D"/>
    <w:rsid w:val="00EA0BBC"/>
    <w:rsid w:val="00EF2F58"/>
    <w:rsid w:val="00F11960"/>
    <w:rsid w:val="00F90A7B"/>
    <w:rsid w:val="00FA3360"/>
    <w:rsid w:val="00FA3CA8"/>
    <w:rsid w:val="00FB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74228A"/>
  <w15:docId w15:val="{52D48F81-C8A6-4DB7-9E7E-498B1D8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E0"/>
    <w:pPr>
      <w:ind w:left="835"/>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1469E0"/>
    <w:pPr>
      <w:spacing w:before="140" w:after="540" w:line="600" w:lineRule="atLeast"/>
      <w:ind w:left="840"/>
    </w:pPr>
    <w:rPr>
      <w:rFonts w:eastAsia="Times New Roman"/>
      <w:spacing w:val="-38"/>
      <w:sz w:val="60"/>
    </w:rPr>
  </w:style>
  <w:style w:type="paragraph" w:styleId="Footer">
    <w:name w:val="footer"/>
    <w:basedOn w:val="Normal"/>
    <w:link w:val="FooterChar"/>
    <w:rsid w:val="001469E0"/>
    <w:pPr>
      <w:keepLines/>
      <w:tabs>
        <w:tab w:val="left" w:pos="-1080"/>
        <w:tab w:val="center" w:pos="4320"/>
        <w:tab w:val="right" w:pos="9480"/>
      </w:tabs>
      <w:spacing w:before="420"/>
      <w:ind w:left="-1080" w:right="-1080"/>
    </w:pPr>
    <w:rPr>
      <w:rFonts w:ascii="Arial" w:hAnsi="Arial"/>
      <w:b/>
    </w:rPr>
  </w:style>
  <w:style w:type="character" w:customStyle="1" w:styleId="FooterChar">
    <w:name w:val="Footer Char"/>
    <w:basedOn w:val="DefaultParagraphFont"/>
    <w:link w:val="Footer"/>
    <w:rsid w:val="001469E0"/>
    <w:rPr>
      <w:rFonts w:ascii="Arial" w:eastAsia="Times New Roman" w:hAnsi="Arial"/>
      <w:b/>
    </w:rPr>
  </w:style>
  <w:style w:type="paragraph" w:styleId="Header">
    <w:name w:val="header"/>
    <w:basedOn w:val="Normal"/>
    <w:link w:val="HeaderChar"/>
    <w:rsid w:val="001469E0"/>
    <w:pPr>
      <w:keepLines/>
      <w:tabs>
        <w:tab w:val="left" w:pos="-1080"/>
        <w:tab w:val="center" w:pos="4320"/>
        <w:tab w:val="right" w:pos="9480"/>
      </w:tabs>
      <w:ind w:left="-1080" w:right="-1080"/>
    </w:pPr>
    <w:rPr>
      <w:rFonts w:ascii="Arial" w:hAnsi="Arial"/>
      <w:i/>
    </w:rPr>
  </w:style>
  <w:style w:type="character" w:customStyle="1" w:styleId="HeaderChar">
    <w:name w:val="Header Char"/>
    <w:basedOn w:val="DefaultParagraphFont"/>
    <w:link w:val="Header"/>
    <w:rsid w:val="001469E0"/>
    <w:rPr>
      <w:rFonts w:ascii="Arial" w:eastAsia="Times New Roman" w:hAnsi="Arial"/>
      <w:i/>
    </w:rPr>
  </w:style>
  <w:style w:type="character" w:styleId="PageNumber">
    <w:name w:val="page number"/>
    <w:rsid w:val="001469E0"/>
  </w:style>
  <w:style w:type="character" w:styleId="Hyperlink">
    <w:name w:val="Hyperlink"/>
    <w:basedOn w:val="DefaultParagraphFont"/>
    <w:uiPriority w:val="99"/>
    <w:unhideWhenUsed/>
    <w:rsid w:val="00C027DD"/>
    <w:rPr>
      <w:color w:val="0000FF" w:themeColor="hyperlink"/>
      <w:u w:val="single"/>
    </w:rPr>
  </w:style>
  <w:style w:type="paragraph" w:styleId="BalloonText">
    <w:name w:val="Balloon Text"/>
    <w:basedOn w:val="Normal"/>
    <w:link w:val="BalloonTextChar"/>
    <w:uiPriority w:val="99"/>
    <w:semiHidden/>
    <w:unhideWhenUsed/>
    <w:rsid w:val="00A03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9CE"/>
    <w:rPr>
      <w:rFonts w:ascii="Segoe UI" w:eastAsia="Times New Roman" w:hAnsi="Segoe UI" w:cs="Segoe UI"/>
      <w:sz w:val="18"/>
      <w:szCs w:val="18"/>
    </w:rPr>
  </w:style>
  <w:style w:type="paragraph" w:styleId="ListParagraph">
    <w:name w:val="List Paragraph"/>
    <w:basedOn w:val="Normal"/>
    <w:uiPriority w:val="34"/>
    <w:qFormat/>
    <w:rsid w:val="00A859DE"/>
    <w:pPr>
      <w:ind w:left="720"/>
      <w:contextualSpacing/>
    </w:pPr>
  </w:style>
  <w:style w:type="character" w:styleId="PlaceholderText">
    <w:name w:val="Placeholder Text"/>
    <w:basedOn w:val="DefaultParagraphFont"/>
    <w:uiPriority w:val="99"/>
    <w:semiHidden/>
    <w:rsid w:val="00B43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Darien Police Department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Joe Mogollon</cp:lastModifiedBy>
  <cp:revision>2</cp:revision>
  <cp:lastPrinted>2023-08-22T18:09:00Z</cp:lastPrinted>
  <dcterms:created xsi:type="dcterms:W3CDTF">2023-11-30T22:52:00Z</dcterms:created>
  <dcterms:modified xsi:type="dcterms:W3CDTF">2023-11-30T22:52:00Z</dcterms:modified>
</cp:coreProperties>
</file>